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57" w:rsidRDefault="00D51057" w:rsidP="00D51057">
      <w:pPr>
        <w:shd w:val="clear" w:color="auto" w:fill="FFFFFF"/>
        <w:spacing w:before="100" w:beforeAutospacing="1" w:after="0" w:line="240" w:lineRule="auto"/>
        <w:rPr>
          <w:rFonts w:ascii="Arial" w:hAnsi="Arial" w:cs="Arial"/>
          <w:b/>
          <w:bCs/>
          <w:color w:val="333333"/>
          <w:sz w:val="21"/>
          <w:szCs w:val="21"/>
          <w:lang w:val="en"/>
        </w:rPr>
      </w:pPr>
      <w:r w:rsidRPr="00D51057">
        <w:rPr>
          <w:rFonts w:ascii="Arial" w:hAnsi="Arial" w:cs="Arial"/>
          <w:b/>
          <w:bCs/>
          <w:color w:val="333333"/>
          <w:sz w:val="21"/>
          <w:szCs w:val="21"/>
          <w:lang w:val="en"/>
        </w:rPr>
        <w:t>WOMEN CHAPTER 15</w:t>
      </w:r>
    </w:p>
    <w:p w:rsidR="00D51057" w:rsidRPr="00D51057" w:rsidRDefault="00D51057" w:rsidP="00D51057">
      <w:pPr>
        <w:shd w:val="clear" w:color="auto" w:fill="FFFFFF"/>
        <w:spacing w:before="100" w:beforeAutospacing="1" w:after="0" w:line="240" w:lineRule="auto"/>
        <w:rPr>
          <w:rFonts w:ascii="Arial" w:eastAsia="Times New Roman" w:hAnsi="Arial" w:cs="Arial"/>
          <w:color w:val="333333"/>
          <w:sz w:val="21"/>
          <w:szCs w:val="21"/>
          <w:lang w:val="en"/>
        </w:rPr>
      </w:pPr>
      <w:r>
        <w:rPr>
          <w:rFonts w:ascii="Arial" w:hAnsi="Arial" w:cs="Arial"/>
          <w:b/>
          <w:bCs/>
          <w:color w:val="333333"/>
          <w:sz w:val="21"/>
          <w:szCs w:val="21"/>
          <w:lang w:val="en"/>
        </w:rPr>
        <w:t>Answer this questions…</w:t>
      </w:r>
    </w:p>
    <w:p w:rsidR="00D51057" w:rsidRPr="00D51057" w:rsidRDefault="00D51057" w:rsidP="00D51057">
      <w:pPr>
        <w:shd w:val="clear" w:color="auto" w:fill="FFFFFF"/>
        <w:spacing w:before="100" w:beforeAutospacing="1" w:after="0" w:line="240" w:lineRule="auto"/>
        <w:rPr>
          <w:rFonts w:ascii="Arial" w:eastAsia="Times New Roman" w:hAnsi="Arial" w:cs="Arial"/>
          <w:color w:val="333333"/>
          <w:sz w:val="21"/>
          <w:szCs w:val="21"/>
          <w:lang w:val="en"/>
        </w:rPr>
      </w:pPr>
      <w:r w:rsidRPr="00D51057">
        <w:rPr>
          <w:rFonts w:ascii="Arial" w:eastAsia="Times New Roman" w:hAnsi="Arial" w:cs="Arial"/>
          <w:b/>
          <w:bCs/>
          <w:color w:val="333333"/>
          <w:sz w:val="21"/>
          <w:szCs w:val="21"/>
          <w:lang w:val="en"/>
        </w:rPr>
        <w:t>How is women's subordinate position different from that of oppressed racial and ethnic groups? How is it similar? Substantive participatio</w:t>
      </w:r>
      <w:r w:rsidR="00651D24">
        <w:rPr>
          <w:rFonts w:ascii="Arial" w:eastAsia="Times New Roman" w:hAnsi="Arial" w:cs="Arial"/>
          <w:b/>
          <w:bCs/>
          <w:color w:val="333333"/>
          <w:sz w:val="21"/>
          <w:szCs w:val="21"/>
          <w:lang w:val="en"/>
        </w:rPr>
        <w:t>n responses should be at least 2</w:t>
      </w:r>
      <w:r w:rsidRPr="00D51057">
        <w:rPr>
          <w:rFonts w:ascii="Arial" w:eastAsia="Times New Roman" w:hAnsi="Arial" w:cs="Arial"/>
          <w:b/>
          <w:bCs/>
          <w:color w:val="333333"/>
          <w:sz w:val="21"/>
          <w:szCs w:val="21"/>
          <w:lang w:val="en"/>
        </w:rPr>
        <w:t xml:space="preserve">00 words and </w:t>
      </w:r>
      <w:r>
        <w:rPr>
          <w:rFonts w:ascii="Arial" w:eastAsia="Times New Roman" w:hAnsi="Arial" w:cs="Arial"/>
          <w:b/>
          <w:bCs/>
          <w:color w:val="333333"/>
          <w:sz w:val="21"/>
          <w:szCs w:val="21"/>
          <w:lang w:val="en"/>
        </w:rPr>
        <w:t xml:space="preserve">include citations and </w:t>
      </w:r>
      <w:r w:rsidRPr="00D51057">
        <w:rPr>
          <w:rFonts w:ascii="Arial" w:eastAsia="Times New Roman" w:hAnsi="Arial" w:cs="Arial"/>
          <w:b/>
          <w:bCs/>
          <w:color w:val="333333"/>
          <w:sz w:val="21"/>
          <w:szCs w:val="21"/>
          <w:lang w:val="en"/>
        </w:rPr>
        <w:t>the textbook as a reference formatted with APA.</w:t>
      </w:r>
    </w:p>
    <w:p w:rsidR="00D51057" w:rsidRDefault="00D51057" w:rsidP="00D5105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p w:rsidR="00C24426" w:rsidRPr="00C24426" w:rsidRDefault="00C24426" w:rsidP="00D5105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Chapter: 15-</w:t>
      </w:r>
      <w:r w:rsidRPr="00C24426">
        <w:rPr>
          <w:rFonts w:ascii="Times New Roman" w:eastAsia="Times New Roman" w:hAnsi="Times New Roman" w:cs="Times New Roman"/>
          <w:b/>
          <w:bCs/>
          <w:sz w:val="36"/>
          <w:szCs w:val="36"/>
        </w:rPr>
        <w:t>Women: The Oppressed Majority</w:t>
      </w:r>
    </w:p>
    <w:p w:rsidR="00C24426" w:rsidRPr="00C24426" w:rsidRDefault="00C24426" w:rsidP="00C24426">
      <w:pPr>
        <w:pStyle w:val="ListParagraph"/>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color w:val="FAA32C"/>
          <w:sz w:val="24"/>
          <w:szCs w:val="24"/>
        </w:rPr>
        <w:t>15-1</w:t>
      </w:r>
      <w:r w:rsidRPr="00C24426">
        <w:rPr>
          <w:rFonts w:ascii="Times New Roman" w:eastAsia="Times New Roman" w:hAnsi="Times New Roman" w:cs="Times New Roman"/>
          <w:b/>
          <w:bCs/>
          <w:sz w:val="24"/>
          <w:szCs w:val="24"/>
        </w:rPr>
        <w:t xml:space="preserve"> </w:t>
      </w:r>
      <w:r w:rsidRPr="00C24426">
        <w:rPr>
          <w:rFonts w:ascii="Times New Roman" w:eastAsia="Times New Roman" w:hAnsi="Times New Roman" w:cs="Times New Roman"/>
          <w:sz w:val="24"/>
          <w:szCs w:val="24"/>
        </w:rPr>
        <w:t xml:space="preserve">Understand gender roles. </w:t>
      </w:r>
    </w:p>
    <w:p w:rsidR="00C24426" w:rsidRPr="00C24426" w:rsidRDefault="00C24426" w:rsidP="00C244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FAA32C"/>
          <w:sz w:val="24"/>
          <w:szCs w:val="24"/>
        </w:rPr>
        <w:t>15-2</w:t>
      </w:r>
      <w:r w:rsidRPr="00C24426">
        <w:rPr>
          <w:rFonts w:ascii="Times New Roman" w:eastAsia="Times New Roman" w:hAnsi="Times New Roman" w:cs="Times New Roman"/>
          <w:b/>
          <w:bCs/>
          <w:sz w:val="24"/>
          <w:szCs w:val="24"/>
        </w:rPr>
        <w:t xml:space="preserve"> </w:t>
      </w:r>
      <w:r w:rsidRPr="00C24426">
        <w:rPr>
          <w:rFonts w:ascii="Times New Roman" w:eastAsia="Times New Roman" w:hAnsi="Times New Roman" w:cs="Times New Roman"/>
          <w:sz w:val="24"/>
          <w:szCs w:val="24"/>
        </w:rPr>
        <w:t xml:space="preserve">Contrast sociological perspectives on gender. </w:t>
      </w:r>
    </w:p>
    <w:p w:rsidR="00C24426" w:rsidRPr="00C24426" w:rsidRDefault="00C24426" w:rsidP="00C244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FAA32C"/>
          <w:sz w:val="24"/>
          <w:szCs w:val="24"/>
        </w:rPr>
        <w:t>15-3</w:t>
      </w:r>
      <w:r w:rsidRPr="00C24426">
        <w:rPr>
          <w:rFonts w:ascii="Times New Roman" w:eastAsia="Times New Roman" w:hAnsi="Times New Roman" w:cs="Times New Roman"/>
          <w:b/>
          <w:bCs/>
          <w:sz w:val="24"/>
          <w:szCs w:val="24"/>
        </w:rPr>
        <w:t xml:space="preserve"> </w:t>
      </w:r>
      <w:r w:rsidRPr="00C24426">
        <w:rPr>
          <w:rFonts w:ascii="Times New Roman" w:eastAsia="Times New Roman" w:hAnsi="Times New Roman" w:cs="Times New Roman"/>
          <w:sz w:val="24"/>
          <w:szCs w:val="24"/>
        </w:rPr>
        <w:t xml:space="preserve">Summarize the feminist movement. </w:t>
      </w:r>
    </w:p>
    <w:p w:rsidR="00C24426" w:rsidRPr="00C24426" w:rsidRDefault="00C24426" w:rsidP="00C244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FAA32C"/>
          <w:sz w:val="24"/>
          <w:szCs w:val="24"/>
        </w:rPr>
        <w:t>15-4</w:t>
      </w:r>
      <w:r w:rsidRPr="00C24426">
        <w:rPr>
          <w:rFonts w:ascii="Times New Roman" w:eastAsia="Times New Roman" w:hAnsi="Times New Roman" w:cs="Times New Roman"/>
          <w:b/>
          <w:bCs/>
          <w:sz w:val="24"/>
          <w:szCs w:val="24"/>
        </w:rPr>
        <w:t xml:space="preserve"> </w:t>
      </w:r>
      <w:r w:rsidRPr="00C24426">
        <w:rPr>
          <w:rFonts w:ascii="Times New Roman" w:eastAsia="Times New Roman" w:hAnsi="Times New Roman" w:cs="Times New Roman"/>
          <w:sz w:val="24"/>
          <w:szCs w:val="24"/>
        </w:rPr>
        <w:t xml:space="preserve">Discuss the women’s economic situation. </w:t>
      </w:r>
    </w:p>
    <w:p w:rsidR="00C24426" w:rsidRPr="00C24426" w:rsidRDefault="00C24426" w:rsidP="00C244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FAA32C"/>
          <w:sz w:val="24"/>
          <w:szCs w:val="24"/>
        </w:rPr>
        <w:t>15-5</w:t>
      </w:r>
      <w:r w:rsidRPr="00C24426">
        <w:rPr>
          <w:rFonts w:ascii="Times New Roman" w:eastAsia="Times New Roman" w:hAnsi="Times New Roman" w:cs="Times New Roman"/>
          <w:b/>
          <w:bCs/>
          <w:sz w:val="24"/>
          <w:szCs w:val="24"/>
        </w:rPr>
        <w:t xml:space="preserve"> </w:t>
      </w:r>
      <w:r w:rsidRPr="00C24426">
        <w:rPr>
          <w:rFonts w:ascii="Times New Roman" w:eastAsia="Times New Roman" w:hAnsi="Times New Roman" w:cs="Times New Roman"/>
          <w:sz w:val="24"/>
          <w:szCs w:val="24"/>
        </w:rPr>
        <w:t xml:space="preserve">Describe the experience of women in education. </w:t>
      </w:r>
    </w:p>
    <w:p w:rsidR="00C24426" w:rsidRPr="00C24426" w:rsidRDefault="00C24426" w:rsidP="00C244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FAA32C"/>
          <w:sz w:val="24"/>
          <w:szCs w:val="24"/>
        </w:rPr>
        <w:t>15-6</w:t>
      </w:r>
      <w:r w:rsidRPr="00C24426">
        <w:rPr>
          <w:rFonts w:ascii="Times New Roman" w:eastAsia="Times New Roman" w:hAnsi="Times New Roman" w:cs="Times New Roman"/>
          <w:b/>
          <w:bCs/>
          <w:sz w:val="24"/>
          <w:szCs w:val="24"/>
        </w:rPr>
        <w:t xml:space="preserve"> </w:t>
      </w:r>
      <w:r w:rsidRPr="00C24426">
        <w:rPr>
          <w:rFonts w:ascii="Times New Roman" w:eastAsia="Times New Roman" w:hAnsi="Times New Roman" w:cs="Times New Roman"/>
          <w:sz w:val="24"/>
          <w:szCs w:val="24"/>
        </w:rPr>
        <w:t xml:space="preserve">Explain gender as it relates to the family. </w:t>
      </w:r>
    </w:p>
    <w:p w:rsidR="00C24426" w:rsidRPr="00C24426" w:rsidRDefault="00C24426" w:rsidP="00C244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FAA32C"/>
          <w:sz w:val="24"/>
          <w:szCs w:val="24"/>
        </w:rPr>
        <w:t>15-7</w:t>
      </w:r>
      <w:r w:rsidRPr="00C24426">
        <w:rPr>
          <w:rFonts w:ascii="Times New Roman" w:eastAsia="Times New Roman" w:hAnsi="Times New Roman" w:cs="Times New Roman"/>
          <w:b/>
          <w:bCs/>
          <w:sz w:val="24"/>
          <w:szCs w:val="24"/>
        </w:rPr>
        <w:t xml:space="preserve"> </w:t>
      </w:r>
      <w:r w:rsidRPr="00C24426">
        <w:rPr>
          <w:rFonts w:ascii="Times New Roman" w:eastAsia="Times New Roman" w:hAnsi="Times New Roman" w:cs="Times New Roman"/>
          <w:sz w:val="24"/>
          <w:szCs w:val="24"/>
        </w:rPr>
        <w:t xml:space="preserve">Describe women’s role in politics. </w:t>
      </w:r>
    </w:p>
    <w:p w:rsidR="00C24426" w:rsidRPr="00C24426" w:rsidRDefault="00C24426" w:rsidP="00C2442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FAA32C"/>
          <w:sz w:val="24"/>
          <w:szCs w:val="24"/>
        </w:rPr>
        <w:t>15-8</w:t>
      </w:r>
      <w:r w:rsidRPr="00C24426">
        <w:rPr>
          <w:rFonts w:ascii="Times New Roman" w:eastAsia="Times New Roman" w:hAnsi="Times New Roman" w:cs="Times New Roman"/>
          <w:b/>
          <w:bCs/>
          <w:sz w:val="24"/>
          <w:szCs w:val="24"/>
        </w:rPr>
        <w:t xml:space="preserve"> </w:t>
      </w:r>
      <w:r w:rsidRPr="00C24426">
        <w:rPr>
          <w:rFonts w:ascii="Times New Roman" w:eastAsia="Times New Roman" w:hAnsi="Times New Roman" w:cs="Times New Roman"/>
          <w:sz w:val="24"/>
          <w:szCs w:val="24"/>
        </w:rPr>
        <w:t xml:space="preserve">Define the matrix of domination.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Women are an oppressed group even though they form the numerical majority. They are a social minority in the United States and throughout Western society. Men dominate in influence, prestige, and wealth. Women do occupy positions of power, but those who do are the exceptions, as evidenced by newspaper accounts that declare “she is the first woman” or “the only woman” to be in a particular position.</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Yet many were still taken aback when Twitter became a publicly held company in 2013 and had to reveal its board—it had not a single woman member. In some ways that should not come as a surprise, as 49 percent of publicly traded information technology businesses have no women on their boards—not even a token member (that compares to 36 percent of public companies having at least one board member) (</w:t>
      </w:r>
      <w:proofErr w:type="spellStart"/>
      <w:r w:rsidRPr="00C24426">
        <w:rPr>
          <w:rFonts w:ascii="Times New Roman" w:eastAsia="Times New Roman" w:hAnsi="Times New Roman" w:cs="Times New Roman"/>
          <w:sz w:val="24"/>
          <w:szCs w:val="24"/>
        </w:rPr>
        <w:t>Klinkenborg</w:t>
      </w:r>
      <w:proofErr w:type="spellEnd"/>
      <w:r w:rsidRPr="00C24426">
        <w:rPr>
          <w:rFonts w:ascii="Times New Roman" w:eastAsia="Times New Roman" w:hAnsi="Times New Roman" w:cs="Times New Roman"/>
          <w:sz w:val="24"/>
          <w:szCs w:val="24"/>
        </w:rPr>
        <w:t xml:space="preserve"> </w:t>
      </w:r>
      <w:hyperlink r:id="rId5" w:history="1">
        <w:r w:rsidRPr="00C24426">
          <w:rPr>
            <w:rFonts w:ascii="Times New Roman" w:eastAsia="Times New Roman" w:hAnsi="Times New Roman" w:cs="Times New Roman"/>
            <w:color w:val="0000FF"/>
            <w:sz w:val="24"/>
            <w:szCs w:val="24"/>
            <w:u w:val="single"/>
          </w:rPr>
          <w:t>2013</w:t>
        </w:r>
      </w:hyperlink>
      <w:r w:rsidRPr="00C24426">
        <w:rPr>
          <w:rFonts w:ascii="Times New Roman" w:eastAsia="Times New Roman" w:hAnsi="Times New Roman" w:cs="Times New Roman"/>
          <w:sz w:val="24"/>
          <w:szCs w:val="24"/>
        </w:rPr>
        <w:t>).</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Many high tech corporations have not a single female board member despite having so many female consumers and clients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Many people, men and women, find it difficult to conceptualize women as a subordinate group even when hearing news like that of Twitter’s all-male board. Why is it hard to think of women as a subordinate group? After all, not all women live in ghettos. They no longer have to attend inferior schools. They freely interact and live with their alleged oppressors, men. How, then, are they a subordinate group? Let us reexamine the five properties of a subordinate or minority group introduced in </w:t>
      </w:r>
      <w:hyperlink r:id="rId6" w:history="1">
        <w:r w:rsidRPr="00C24426">
          <w:rPr>
            <w:rFonts w:ascii="Times New Roman" w:eastAsia="Times New Roman" w:hAnsi="Times New Roman" w:cs="Times New Roman"/>
            <w:color w:val="0000FF"/>
            <w:sz w:val="24"/>
            <w:szCs w:val="24"/>
            <w:u w:val="single"/>
          </w:rPr>
          <w:t>Chapter 1</w:t>
        </w:r>
      </w:hyperlink>
      <w:r w:rsidRPr="00C24426">
        <w:rPr>
          <w:rFonts w:ascii="Times New Roman" w:eastAsia="Times New Roman" w:hAnsi="Times New Roman" w:cs="Times New Roman"/>
          <w:sz w:val="24"/>
          <w:szCs w:val="24"/>
        </w:rPr>
        <w:t>:</w:t>
      </w:r>
    </w:p>
    <w:p w:rsidR="00C24426" w:rsidRPr="00C24426" w:rsidRDefault="00C24426" w:rsidP="00C244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1.</w:t>
      </w:r>
      <w:r w:rsidRPr="00C24426">
        <w:rPr>
          <w:rFonts w:ascii="Times New Roman" w:eastAsia="Times New Roman" w:hAnsi="Times New Roman" w:cs="Times New Roman"/>
          <w:sz w:val="24"/>
          <w:szCs w:val="24"/>
        </w:rPr>
        <w:t xml:space="preserve"> Women do experience unequal treatment. Although they are not segregated by residence, they are victims of prejudice and discrimination. </w:t>
      </w:r>
    </w:p>
    <w:p w:rsidR="00C24426" w:rsidRPr="00C24426" w:rsidRDefault="00C24426" w:rsidP="00C244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lastRenderedPageBreak/>
        <w:t>2.</w:t>
      </w:r>
      <w:r w:rsidRPr="00C24426">
        <w:rPr>
          <w:rFonts w:ascii="Times New Roman" w:eastAsia="Times New Roman" w:hAnsi="Times New Roman" w:cs="Times New Roman"/>
          <w:sz w:val="24"/>
          <w:szCs w:val="24"/>
        </w:rPr>
        <w:t xml:space="preserve"> Women have physical and cultural characteristics that distinguish them from the dominant group (men). </w:t>
      </w:r>
    </w:p>
    <w:p w:rsidR="00C24426" w:rsidRPr="00C24426" w:rsidRDefault="00C24426" w:rsidP="00C244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3.</w:t>
      </w:r>
      <w:r w:rsidRPr="00C24426">
        <w:rPr>
          <w:rFonts w:ascii="Times New Roman" w:eastAsia="Times New Roman" w:hAnsi="Times New Roman" w:cs="Times New Roman"/>
          <w:sz w:val="24"/>
          <w:szCs w:val="24"/>
        </w:rPr>
        <w:t xml:space="preserve"> Membership in the subordinate group is involuntary. </w:t>
      </w:r>
    </w:p>
    <w:p w:rsidR="00C24426" w:rsidRPr="00C24426" w:rsidRDefault="00C24426" w:rsidP="00C244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4.</w:t>
      </w:r>
      <w:r w:rsidRPr="00C24426">
        <w:rPr>
          <w:rFonts w:ascii="Times New Roman" w:eastAsia="Times New Roman" w:hAnsi="Times New Roman" w:cs="Times New Roman"/>
          <w:sz w:val="24"/>
          <w:szCs w:val="24"/>
        </w:rPr>
        <w:t xml:space="preserve"> Through the rise of contemporary feminism, women have become increasingly aware of their subordinate status and have developed a greater sense of group solidarity. </w:t>
      </w:r>
    </w:p>
    <w:p w:rsidR="00C24426" w:rsidRPr="00C24426" w:rsidRDefault="00C24426" w:rsidP="00C244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5.</w:t>
      </w:r>
      <w:r w:rsidRPr="00C24426">
        <w:rPr>
          <w:rFonts w:ascii="Times New Roman" w:eastAsia="Times New Roman" w:hAnsi="Times New Roman" w:cs="Times New Roman"/>
          <w:sz w:val="24"/>
          <w:szCs w:val="24"/>
        </w:rPr>
        <w:t xml:space="preserve"> Women are not forced to marry, yet many women feel that their subordinate status is most irrevocably defined within marriage.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In this chapter, the similarities between women and racial and ethnic groups will become apparent.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The most common analogy about minorities used in the social sciences is the similarity between the status of African Americans and that of women. Blacks are considered a minority group, but, one asks, how can women of all groups be so similar in condition? We recognize some similarities in recent history; for example, an entire generation has observed and participated in both the civil rights movement and the women’s movement. A background of suffrage campaigns, demonstrations, sit-ins, lengthy court battles, and self-help groups is common to the movements for equal rights for both women and African Americans. But similarities were recognized long before the recent protests against inequality. In </w:t>
      </w:r>
      <w:r w:rsidRPr="00C24426">
        <w:rPr>
          <w:rFonts w:ascii="Times New Roman" w:eastAsia="Times New Roman" w:hAnsi="Times New Roman" w:cs="Times New Roman"/>
          <w:i/>
          <w:iCs/>
          <w:sz w:val="24"/>
          <w:szCs w:val="24"/>
        </w:rPr>
        <w:t>An American Dilemma</w:t>
      </w:r>
      <w:r w:rsidRPr="00C24426">
        <w:rPr>
          <w:rFonts w:ascii="Times New Roman" w:eastAsia="Times New Roman" w:hAnsi="Times New Roman" w:cs="Times New Roman"/>
          <w:sz w:val="24"/>
          <w:szCs w:val="24"/>
        </w:rPr>
        <w:t xml:space="preserve"> (1944), the famous study of race, Gunnar Myrdal observed that a parallel to the Blacks’ role in society was found among women. Other observers, such as Helen Mayer Hacker (</w:t>
      </w:r>
      <w:hyperlink r:id="rId7" w:history="1">
        <w:r w:rsidRPr="00C24426">
          <w:rPr>
            <w:rFonts w:ascii="Times New Roman" w:eastAsia="Times New Roman" w:hAnsi="Times New Roman" w:cs="Times New Roman"/>
            <w:color w:val="0000FF"/>
            <w:sz w:val="24"/>
            <w:szCs w:val="24"/>
            <w:u w:val="single"/>
          </w:rPr>
          <w:t>1951</w:t>
        </w:r>
      </w:hyperlink>
      <w:r w:rsidRPr="00C24426">
        <w:rPr>
          <w:rFonts w:ascii="Times New Roman" w:eastAsia="Times New Roman" w:hAnsi="Times New Roman" w:cs="Times New Roman"/>
          <w:sz w:val="24"/>
          <w:szCs w:val="24"/>
        </w:rPr>
        <w:t xml:space="preserve">, </w:t>
      </w:r>
      <w:hyperlink r:id="rId8" w:history="1">
        <w:r w:rsidRPr="00C24426">
          <w:rPr>
            <w:rFonts w:ascii="Times New Roman" w:eastAsia="Times New Roman" w:hAnsi="Times New Roman" w:cs="Times New Roman"/>
            <w:color w:val="0000FF"/>
            <w:sz w:val="24"/>
            <w:szCs w:val="24"/>
            <w:u w:val="single"/>
          </w:rPr>
          <w:t>1974</w:t>
        </w:r>
      </w:hyperlink>
      <w:r w:rsidRPr="00C24426">
        <w:rPr>
          <w:rFonts w:ascii="Times New Roman" w:eastAsia="Times New Roman" w:hAnsi="Times New Roman" w:cs="Times New Roman"/>
          <w:sz w:val="24"/>
          <w:szCs w:val="24"/>
        </w:rPr>
        <w:t>), later elaborated on the similarities.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What do these groups have in common besides recent protest movements? The negative stereotypes directed at the two groups are quite similar: Both groups have been considered emotional, irresponsible, weak, or inferior. Both are thought to fight subtly against the system: women allegedly try to outwit men by feminine wiles, as historically Blacks allegedly outwitted Whites by pretending to be deferential or respectful. To these stereotypes must be added another similarity: Neither women nor African Americans are accepting a subordinate role in society any longer.</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Nearly all Whites give lip service, even if they do not wholeheartedly believe it, to the contention that African Americans are innately equal to Whites. They are inherently the same. But men and women are not the same, and they vary most dramatically in their roles in reproduction. Biological differences have contributed to sexism. </w:t>
      </w:r>
      <w:hyperlink r:id="rId9" w:history="1">
        <w:r w:rsidRPr="00C24426">
          <w:rPr>
            <w:rFonts w:ascii="Times New Roman" w:eastAsia="Times New Roman" w:hAnsi="Times New Roman" w:cs="Times New Roman"/>
            <w:b/>
            <w:bCs/>
            <w:color w:val="0000FF"/>
            <w:sz w:val="24"/>
            <w:szCs w:val="24"/>
            <w:u w:val="single"/>
          </w:rPr>
          <w:t>Sexism</w:t>
        </w:r>
      </w:hyperlink>
      <w:r w:rsidRPr="00C24426">
        <w:rPr>
          <w:rFonts w:ascii="Times New Roman" w:eastAsia="Times New Roman" w:hAnsi="Times New Roman" w:cs="Times New Roman"/>
          <w:sz w:val="24"/>
          <w:szCs w:val="24"/>
        </w:rPr>
        <w:t xml:space="preserve"> is the ideology that one sex is superior to the other. Quite different is the view that there are few 324325differences between the sexes. Such an idea is expressed in the concept of </w:t>
      </w:r>
      <w:hyperlink r:id="rId10" w:history="1">
        <w:r w:rsidRPr="00C24426">
          <w:rPr>
            <w:rFonts w:ascii="Times New Roman" w:eastAsia="Times New Roman" w:hAnsi="Times New Roman" w:cs="Times New Roman"/>
            <w:b/>
            <w:bCs/>
            <w:color w:val="0000FF"/>
            <w:sz w:val="24"/>
            <w:szCs w:val="24"/>
            <w:u w:val="single"/>
          </w:rPr>
          <w:t>androgyny</w:t>
        </w:r>
      </w:hyperlink>
      <w:r w:rsidRPr="00C24426">
        <w:rPr>
          <w:rFonts w:ascii="Times New Roman" w:eastAsia="Times New Roman" w:hAnsi="Times New Roman" w:cs="Times New Roman"/>
          <w:sz w:val="24"/>
          <w:szCs w:val="24"/>
        </w:rPr>
        <w:t xml:space="preserve">. An androgynous model of behavior permits people to see that humans can be both aggressive and expressive, depending on the requirements of the situation. People do not have to be locked into the behavior that accompanies the labels </w:t>
      </w:r>
      <w:r w:rsidRPr="00C24426">
        <w:rPr>
          <w:rFonts w:ascii="Times New Roman" w:eastAsia="Times New Roman" w:hAnsi="Times New Roman" w:cs="Times New Roman"/>
          <w:i/>
          <w:iCs/>
          <w:sz w:val="24"/>
          <w:szCs w:val="24"/>
        </w:rPr>
        <w:t>masculine</w:t>
      </w:r>
      <w:r w:rsidRPr="00C24426">
        <w:rPr>
          <w:rFonts w:ascii="Times New Roman" w:eastAsia="Times New Roman" w:hAnsi="Times New Roman" w:cs="Times New Roman"/>
          <w:sz w:val="24"/>
          <w:szCs w:val="24"/>
        </w:rPr>
        <w:t xml:space="preserve"> and </w:t>
      </w:r>
      <w:r w:rsidRPr="00C24426">
        <w:rPr>
          <w:rFonts w:ascii="Times New Roman" w:eastAsia="Times New Roman" w:hAnsi="Times New Roman" w:cs="Times New Roman"/>
          <w:i/>
          <w:iCs/>
          <w:sz w:val="24"/>
          <w:szCs w:val="24"/>
        </w:rPr>
        <w:t>feminine.</w:t>
      </w:r>
      <w:r w:rsidRPr="00C24426">
        <w:rPr>
          <w:rFonts w:ascii="Times New Roman" w:eastAsia="Times New Roman" w:hAnsi="Times New Roman" w:cs="Times New Roman"/>
          <w:sz w:val="24"/>
          <w:szCs w:val="24"/>
        </w:rPr>
        <w:t xml:space="preserve"> In the United States, people disagree widely as to what implications, if any, the biological differences between the sexes have for social roles. We begin our discussion of women as a subordinate group with this topic.</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Gender Roles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EF4130"/>
          <w:sz w:val="24"/>
          <w:szCs w:val="24"/>
        </w:rPr>
        <w:t>15-1</w:t>
      </w:r>
      <w:r w:rsidRPr="00C24426">
        <w:rPr>
          <w:rFonts w:ascii="Times New Roman" w:eastAsia="Times New Roman" w:hAnsi="Times New Roman" w:cs="Times New Roman"/>
          <w:sz w:val="24"/>
          <w:szCs w:val="24"/>
        </w:rPr>
        <w:t xml:space="preserve"> Understand gender roles.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lastRenderedPageBreak/>
        <w:t xml:space="preserve">A college man, done with afternoon classes, heads off to get a pedicure and, while the nail polish is drying, sits on a nearby park bench finishing some needlepoint he started. Meanwhile, a college woman walks through the park chewing tobacco and spitting along the path. What is wrong with this picture? We are witnessing the open violation of how men and women are expected to act. So unlikely are these episodes that I have taken them from sociology teachers who specifically ask their students to go out, violate gender expectations, and record how they feel and how people react to their behavior (Nielsen, Walden, and Kunkel </w:t>
      </w:r>
      <w:hyperlink r:id="rId11" w:history="1">
        <w:r w:rsidRPr="00C24426">
          <w:rPr>
            <w:rFonts w:ascii="Times New Roman" w:eastAsia="Times New Roman" w:hAnsi="Times New Roman" w:cs="Times New Roman"/>
            <w:color w:val="0000FF"/>
            <w:sz w:val="24"/>
            <w:szCs w:val="24"/>
            <w:u w:val="single"/>
          </w:rPr>
          <w:t>2000</w:t>
        </w:r>
      </w:hyperlink>
      <w:r w:rsidRPr="00C24426">
        <w:rPr>
          <w:rFonts w:ascii="Times New Roman" w:eastAsia="Times New Roman" w:hAnsi="Times New Roman" w:cs="Times New Roman"/>
          <w:sz w:val="24"/>
          <w:szCs w:val="24"/>
        </w:rPr>
        <w:t>:287).</w:t>
      </w:r>
    </w:p>
    <w:p w:rsidR="00C24426" w:rsidRPr="00C24426" w:rsidRDefault="00651D24" w:rsidP="00C24426">
      <w:pPr>
        <w:spacing w:before="100" w:beforeAutospacing="1" w:after="100" w:afterAutospacing="1" w:line="240" w:lineRule="auto"/>
        <w:rPr>
          <w:rFonts w:ascii="Times New Roman" w:eastAsia="Times New Roman" w:hAnsi="Times New Roman" w:cs="Times New Roman"/>
          <w:sz w:val="24"/>
          <w:szCs w:val="24"/>
        </w:rPr>
      </w:pPr>
      <w:hyperlink r:id="rId12" w:history="1">
        <w:r w:rsidR="00C24426" w:rsidRPr="00C24426">
          <w:rPr>
            <w:rFonts w:ascii="Times New Roman" w:eastAsia="Times New Roman" w:hAnsi="Times New Roman" w:cs="Times New Roman"/>
            <w:b/>
            <w:bCs/>
            <w:color w:val="0000FF"/>
            <w:sz w:val="24"/>
            <w:szCs w:val="24"/>
            <w:u w:val="single"/>
          </w:rPr>
          <w:t>Gender roles</w:t>
        </w:r>
      </w:hyperlink>
      <w:r w:rsidR="00C24426" w:rsidRPr="00C24426">
        <w:rPr>
          <w:rFonts w:ascii="Times New Roman" w:eastAsia="Times New Roman" w:hAnsi="Times New Roman" w:cs="Times New Roman"/>
          <w:sz w:val="24"/>
          <w:szCs w:val="24"/>
        </w:rPr>
        <w:t xml:space="preserve"> are society’s expectations of the proper behavior, attitudes, and activities of males and females. Toughness has traditionally been seen in the United States as masculine, desirable only in men, whereas tenderness has been viewed as feminine. A society may require that one sex or the other take the primary responsibility for the socialization of the children, economic support of the family, or religious leadership.</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Without question, socialization has a powerful impact on the development of females and males in the United States. Indeed, the gender roles first encountered in early childhood often are a factor in defining a child’s popularity. Sociologists Patricia Adler and her colleagues (</w:t>
      </w:r>
      <w:hyperlink r:id="rId13" w:history="1">
        <w:r w:rsidRPr="00C24426">
          <w:rPr>
            <w:rFonts w:ascii="Times New Roman" w:eastAsia="Times New Roman" w:hAnsi="Times New Roman" w:cs="Times New Roman"/>
            <w:color w:val="0000FF"/>
            <w:sz w:val="24"/>
            <w:szCs w:val="24"/>
            <w:u w:val="single"/>
          </w:rPr>
          <w:t>1992</w:t>
        </w:r>
      </w:hyperlink>
      <w:r w:rsidRPr="00C24426">
        <w:rPr>
          <w:rFonts w:ascii="Times New Roman" w:eastAsia="Times New Roman" w:hAnsi="Times New Roman" w:cs="Times New Roman"/>
          <w:sz w:val="24"/>
          <w:szCs w:val="24"/>
        </w:rPr>
        <w:t>) observed elementary school children and found that boys typically achieved high status on the basis of their athletic ability, coolness, toughness, social skills, and success in relationships with girls. By contrast, girls gained popularity based on their parents’ economic background and their own physical appearance, social skills, and academic success.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It may be obvious that males and females are conditioned to assume certain roles, but the origin of gender roles as we know them is less clear. Many studies have been done on laboratory animals, such as injecting monkeys and rats with male and female hormones. Primates in their natural surroundings have been closely observed for the presence and nature of gender roles. Animal studies do not point to instinctual gender differences similar to what humans are familiar with as masculinity and femininity. Historically, women’s work came to be defined as a consequence of the birth process. Men, free of childcare responsibilities, generally became the hunters and foragers for food. Even though women must bear children, men could have cared for the young. Exactly why women were assigned that role in societies is not known.</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Women’s and men’s roles vary across different cultures. Furthermore, we know that acceptable behavior for men and women changes over time in a society. For example, the men in the royal courts of Europe in the late 1700s fulfilled present-day stereotypes of feminine appearance in their display of ornamental dress and personal vanity rather than resembling the men of a century later, although they still engaged in duels and other forms of aggression. The social roles of the sexes have no constants in time or space (</w:t>
      </w:r>
      <w:proofErr w:type="spellStart"/>
      <w:r w:rsidRPr="00C24426">
        <w:rPr>
          <w:rFonts w:ascii="Times New Roman" w:eastAsia="Times New Roman" w:hAnsi="Times New Roman" w:cs="Times New Roman"/>
          <w:sz w:val="24"/>
          <w:szCs w:val="24"/>
        </w:rPr>
        <w:t>Lorber</w:t>
      </w:r>
      <w:proofErr w:type="spellEnd"/>
      <w:r w:rsidRPr="00C24426">
        <w:rPr>
          <w:rFonts w:ascii="Times New Roman" w:eastAsia="Times New Roman" w:hAnsi="Times New Roman" w:cs="Times New Roman"/>
          <w:sz w:val="24"/>
          <w:szCs w:val="24"/>
        </w:rPr>
        <w:t xml:space="preserve"> </w:t>
      </w:r>
      <w:hyperlink r:id="rId14" w:history="1">
        <w:r w:rsidRPr="00C24426">
          <w:rPr>
            <w:rFonts w:ascii="Times New Roman" w:eastAsia="Times New Roman" w:hAnsi="Times New Roman" w:cs="Times New Roman"/>
            <w:color w:val="0000FF"/>
            <w:sz w:val="24"/>
            <w:szCs w:val="24"/>
            <w:u w:val="single"/>
          </w:rPr>
          <w:t>2005</w:t>
        </w:r>
      </w:hyperlink>
      <w:r w:rsidRPr="00C24426">
        <w:rPr>
          <w:rFonts w:ascii="Times New Roman" w:eastAsia="Times New Roman" w:hAnsi="Times New Roman" w:cs="Times New Roman"/>
          <w:sz w:val="24"/>
          <w:szCs w:val="24"/>
        </w:rPr>
        <w:t xml:space="preserve">; Taylor, Rupp, and Whittier </w:t>
      </w:r>
      <w:hyperlink r:id="rId15" w:history="1">
        <w:r w:rsidRPr="00C24426">
          <w:rPr>
            <w:rFonts w:ascii="Times New Roman" w:eastAsia="Times New Roman" w:hAnsi="Times New Roman" w:cs="Times New Roman"/>
            <w:color w:val="0000FF"/>
            <w:sz w:val="24"/>
            <w:szCs w:val="24"/>
            <w:u w:val="single"/>
          </w:rPr>
          <w:t>2009</w:t>
        </w:r>
      </w:hyperlink>
      <w:r w:rsidRPr="00C24426">
        <w:rPr>
          <w:rFonts w:ascii="Times New Roman" w:eastAsia="Times New Roman" w:hAnsi="Times New Roman" w:cs="Times New Roman"/>
          <w:sz w:val="24"/>
          <w:szCs w:val="24"/>
        </w:rPr>
        <w:t>).</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36"/>
          <w:szCs w:val="36"/>
        </w:rPr>
        <w:t xml:space="preserve">Sociological Perspectives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EF4130"/>
          <w:sz w:val="24"/>
          <w:szCs w:val="24"/>
        </w:rPr>
        <w:t>15-2</w:t>
      </w:r>
      <w:r w:rsidRPr="00C24426">
        <w:rPr>
          <w:rFonts w:ascii="Times New Roman" w:eastAsia="Times New Roman" w:hAnsi="Times New Roman" w:cs="Times New Roman"/>
          <w:sz w:val="24"/>
          <w:szCs w:val="24"/>
        </w:rPr>
        <w:t xml:space="preserve"> Contrast sociological perspectives on gender.</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Gender differences are maintained in our culture through the systematic socialization of babies and infants, children, adolescents, and adults. Even though different subcultures and even </w:t>
      </w:r>
      <w:r w:rsidRPr="00C24426">
        <w:rPr>
          <w:rFonts w:ascii="Times New Roman" w:eastAsia="Times New Roman" w:hAnsi="Times New Roman" w:cs="Times New Roman"/>
          <w:sz w:val="24"/>
          <w:szCs w:val="24"/>
        </w:rPr>
        <w:lastRenderedPageBreak/>
        <w:t>different families vary in childrearing, we teach our children to be boys and girls, even though men and women are more alike than they are different.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We are bombarded with expectations for behavior as men and women from many sources simultaneously. Many individual women hold positions involving high levels of responsibility and competence but may not be accorded the same respect as men. Similarly, individual men find the time to get involved with their children’s lives only to meet with disbelief and occasional surprise from healthcare and educational systems accustomed to dealing only with mothers. Even when individuals are motivated to stretch the social boundaries of gender, social structure and institutions often impede them. Gender differentiation in our culture is embedded in social institutions: the family, of course, but also education, religion, politics, the economy, medicine, and the mass media.</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Functionalists maintain that sex differentiation has contributed to overall social stability. Sociologists Talcott Parsons and Robert Bales (</w:t>
      </w:r>
      <w:hyperlink r:id="rId16" w:history="1">
        <w:r w:rsidRPr="00C24426">
          <w:rPr>
            <w:rFonts w:ascii="Times New Roman" w:eastAsia="Times New Roman" w:hAnsi="Times New Roman" w:cs="Times New Roman"/>
            <w:color w:val="0000FF"/>
            <w:sz w:val="24"/>
            <w:szCs w:val="24"/>
            <w:u w:val="single"/>
          </w:rPr>
          <w:t>1955</w:t>
        </w:r>
      </w:hyperlink>
      <w:r w:rsidRPr="00C24426">
        <w:rPr>
          <w:rFonts w:ascii="Times New Roman" w:eastAsia="Times New Roman" w:hAnsi="Times New Roman" w:cs="Times New Roman"/>
          <w:sz w:val="24"/>
          <w:szCs w:val="24"/>
        </w:rPr>
        <w:t>) argued that to function most efficiently, the family needs adults who will specialize in particular roles. They believed that the arrangement of gender roles with which they were familiar had arisen because marital partners needed a division of labor.</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The functionalist view is initially persuasive in explaining the way in which women and men are typically brought up in U.S. society. However, it would lead us to expect even girls and women with no interest in children to still become babysitters and mothers. Similarly, males with a caring feeling for children may be “programmed” into careers in the business world. Clearly, such a differentiation between the sexes can have harmful consequences for the person who does not fit into specific roles, while depriving society of the optimal use of many talented people who are confined by sexual labeling. Consequently, the conflict perspective is increasingly convincing in its analysis of the development of gender roles (Taylor, Rupp, and Whittier </w:t>
      </w:r>
      <w:hyperlink r:id="rId17" w:history="1">
        <w:r w:rsidRPr="00C24426">
          <w:rPr>
            <w:rFonts w:ascii="Times New Roman" w:eastAsia="Times New Roman" w:hAnsi="Times New Roman" w:cs="Times New Roman"/>
            <w:color w:val="0000FF"/>
            <w:sz w:val="24"/>
            <w:szCs w:val="24"/>
            <w:u w:val="single"/>
          </w:rPr>
          <w:t>2009</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Conflict theorists do not deny the presence of a differentiation by sex. In fact, they contend that the relationship between females and males has been one of unequal power, with men being dominant over women. Men may have become powerful in preindustrial times because their size, physical strength, and freedom from childbearing duties allowed them to dominate women physically. In contemporary societies, such considerations are not as important, yet cultural beliefs about the sexes are now long established.</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Three women on the Supreme Court looks impressive but is less so when one realizes only four have ever served in the history of the United States among the 112 justices that have served.</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326 327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Both functionalists and conflict theorists acknowledge that it is not possible to change gender roles drastically without dramatic revisions in a culture’s social structure. Functionalists see potential social disorder, or at least unknown social consequences, if all aspects of traditional sex differentiation are disturbed. Yet for conflict theorists, no social structure is ultimately desirable if it has to be maintained through the oppression of its citizens.</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The Feminist Movement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EF4130"/>
          <w:sz w:val="24"/>
          <w:szCs w:val="24"/>
        </w:rPr>
        <w:lastRenderedPageBreak/>
        <w:t>15-3</w:t>
      </w:r>
      <w:r w:rsidRPr="00C24426">
        <w:rPr>
          <w:rFonts w:ascii="Times New Roman" w:eastAsia="Times New Roman" w:hAnsi="Times New Roman" w:cs="Times New Roman"/>
          <w:sz w:val="24"/>
          <w:szCs w:val="24"/>
        </w:rPr>
        <w:t xml:space="preserve"> Summarize the feminist movement.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Women’s struggle for equality, like the struggles of other subordinate groups, has been long and multifaceted. From the very beginning, women activists and sympathetic men who spoke of equal rights were ridiculed and scorned.</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In a formal sense, the American feminist movement was born in upstate New York in a town called Seneca Falls in the summer of 1848. On July 19, the first women’s rights convention began, attended by Elizabeth Cady Stanton, Lucretia Mott, and other pioneers in the struggle for women’s rights. This first wave of feminists, as they are currently known, battled ridicule and scorn as they fought for legal and political equality for women, but they were not afraid to risk controversy on behalf of their cause. In 1872, for example, Susan B. Anthony was arrested for attempting to vote in that year’s presidential election.</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The Suffrage Movement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The </w:t>
      </w:r>
      <w:hyperlink r:id="rId18" w:history="1">
        <w:r w:rsidRPr="00C24426">
          <w:rPr>
            <w:rFonts w:ascii="Times New Roman" w:eastAsia="Times New Roman" w:hAnsi="Times New Roman" w:cs="Times New Roman"/>
            <w:b/>
            <w:bCs/>
            <w:color w:val="0000FF"/>
            <w:sz w:val="24"/>
            <w:szCs w:val="24"/>
            <w:u w:val="single"/>
          </w:rPr>
          <w:t>suffragists</w:t>
        </w:r>
      </w:hyperlink>
      <w:r w:rsidRPr="00C24426">
        <w:rPr>
          <w:rFonts w:ascii="Times New Roman" w:eastAsia="Times New Roman" w:hAnsi="Times New Roman" w:cs="Times New Roman"/>
          <w:sz w:val="24"/>
          <w:szCs w:val="24"/>
        </w:rPr>
        <w:t xml:space="preserve"> worked for years to get women the right to vote. From the beginning, this reform was judged to be crucial. If women voted, it was felt, other reforms would quickly follow. The struggle took so long that many of the initial advocates of women’s suffrage died before victory was reached. In 1879, an amendment to the Constitution was introduced that would have given women the right to vote. Not until 1919 was it finally passed, and not until the next year was it ratified as the Nineteenth Amendment to the Constitution.</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The opposition to giving women the vote came from all directions. Liquor interests and brewers correctly feared that women would assist in passing laws restricting or prohibiting the sale of their products. The South feared the influence that more Black voters (i.e., Black women) might have. Southerners had also not forgotten the pivotal role women had played in the abolitionist movement. Despite the opposition, the suffrage movement succeeded in gaining women the right to vote, a truly remarkable achievement because it had to rely on male legislators to do so.</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The Nineteenth Amendment did not automatically lead to other feminist reforms. Women did not vote as a bloc and have not been elected to office in proportion to their numbers. The feminist movement as an organized effort that gained national attention faded, regaining prominence only in the 1960s. Nevertheless, the women’s movement did not die out completely in the first half of the century. Many women carried on the struggle in new areas, such as the effort to lift restrictions on birth control devices (Freeman </w:t>
      </w:r>
      <w:hyperlink r:id="rId19" w:history="1">
        <w:r w:rsidRPr="00C24426">
          <w:rPr>
            <w:rFonts w:ascii="Times New Roman" w:eastAsia="Times New Roman" w:hAnsi="Times New Roman" w:cs="Times New Roman"/>
            <w:color w:val="0000FF"/>
            <w:sz w:val="24"/>
            <w:szCs w:val="24"/>
            <w:u w:val="single"/>
          </w:rPr>
          <w:t>1975</w:t>
        </w:r>
      </w:hyperlink>
      <w:r w:rsidRPr="00C24426">
        <w:rPr>
          <w:rFonts w:ascii="Times New Roman" w:eastAsia="Times New Roman" w:hAnsi="Times New Roman" w:cs="Times New Roman"/>
          <w:sz w:val="24"/>
          <w:szCs w:val="24"/>
        </w:rPr>
        <w:t xml:space="preserve">; </w:t>
      </w:r>
      <w:proofErr w:type="spellStart"/>
      <w:r w:rsidRPr="00C24426">
        <w:rPr>
          <w:rFonts w:ascii="Times New Roman" w:eastAsia="Times New Roman" w:hAnsi="Times New Roman" w:cs="Times New Roman"/>
          <w:sz w:val="24"/>
          <w:szCs w:val="24"/>
        </w:rPr>
        <w:t>Stansell</w:t>
      </w:r>
      <w:proofErr w:type="spellEnd"/>
      <w:r w:rsidRPr="00C24426">
        <w:rPr>
          <w:rFonts w:ascii="Times New Roman" w:eastAsia="Times New Roman" w:hAnsi="Times New Roman" w:cs="Times New Roman"/>
          <w:sz w:val="24"/>
          <w:szCs w:val="24"/>
        </w:rPr>
        <w:t xml:space="preserve"> </w:t>
      </w:r>
      <w:hyperlink r:id="rId20" w:history="1">
        <w:r w:rsidRPr="00C24426">
          <w:rPr>
            <w:rFonts w:ascii="Times New Roman" w:eastAsia="Times New Roman" w:hAnsi="Times New Roman" w:cs="Times New Roman"/>
            <w:color w:val="0000FF"/>
            <w:sz w:val="24"/>
            <w:szCs w:val="24"/>
            <w:u w:val="single"/>
          </w:rPr>
          <w:t>2010</w:t>
        </w:r>
      </w:hyperlink>
      <w:r w:rsidRPr="00C24426">
        <w:rPr>
          <w:rFonts w:ascii="Times New Roman" w:eastAsia="Times New Roman" w:hAnsi="Times New Roman" w:cs="Times New Roman"/>
          <w:sz w:val="24"/>
          <w:szCs w:val="24"/>
        </w:rPr>
        <w:t>).</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Suffragists struggled for many years to convince Congress and the states to pass the Nineteenth Amendment to the Constitution, which they finally did, extending to women the right to vote beginning in 1920.</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The Women’s Liberation Movement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Ideologically, the women’s movement of the 1960s had its roots in the continuing informal feminist movement that began with the first subordination of women in Western society. </w:t>
      </w:r>
      <w:r w:rsidRPr="00C24426">
        <w:rPr>
          <w:rFonts w:ascii="Times New Roman" w:eastAsia="Times New Roman" w:hAnsi="Times New Roman" w:cs="Times New Roman"/>
          <w:sz w:val="24"/>
          <w:szCs w:val="24"/>
        </w:rPr>
        <w:lastRenderedPageBreak/>
        <w:t>Psychologically, it 327328grew in America’s kitchens, as women felt unfulfilled and did not know why, and in the labor force, as women were made to feel guilty because they were not at home with their families. Demographically, by the 1960s, women had attained greater control about when and whether to become pregnant if they used contraception.</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Sociologically, several events delayed progress in the mid-1960s. The civil rights movement and the antiwar movement were slow to embrace women’s rights. The New Left seemed as sexist as the rest of society in practice, despite its talk of equality. Groups protesting the draft and demonstrating on college campuses generally rejected women as leaders and assigned them traditional duties such as preparing refreshments and publishing organization newsletters. The core of early feminists often knew each other from participating in other protest or reform groups that had initially been unwilling to accept women’s rights as a legitimate goal. Beginning in about 1967, as </w:t>
      </w:r>
      <w:hyperlink r:id="rId21" w:history="1">
        <w:r w:rsidRPr="00C24426">
          <w:rPr>
            <w:rFonts w:ascii="Times New Roman" w:eastAsia="Times New Roman" w:hAnsi="Times New Roman" w:cs="Times New Roman"/>
            <w:color w:val="0000FF"/>
            <w:sz w:val="24"/>
            <w:szCs w:val="24"/>
            <w:u w:val="single"/>
          </w:rPr>
          <w:t>Chapter 7</w:t>
        </w:r>
      </w:hyperlink>
      <w:r w:rsidRPr="00C24426">
        <w:rPr>
          <w:rFonts w:ascii="Times New Roman" w:eastAsia="Times New Roman" w:hAnsi="Times New Roman" w:cs="Times New Roman"/>
          <w:sz w:val="24"/>
          <w:szCs w:val="24"/>
        </w:rPr>
        <w:t xml:space="preserve"> showed, the movement for Black equality was no longer as willing to accept help from sympathetic Whites. White men moved on to protest the draft, a cause not as crucial to women’s lives. Although somewhat involved in the antiwar movement, many White women began to struggle for their own rights, although at first they had to fight alone. Eventually, civil rights groups, the New Left, and most established women’s groups endorsed the feminist movement with the zeal of new converts, but initially they resisted the concerns of feminists (Freeman </w:t>
      </w:r>
      <w:hyperlink r:id="rId22" w:history="1">
        <w:r w:rsidRPr="00C24426">
          <w:rPr>
            <w:rFonts w:ascii="Times New Roman" w:eastAsia="Times New Roman" w:hAnsi="Times New Roman" w:cs="Times New Roman"/>
            <w:color w:val="0000FF"/>
            <w:sz w:val="24"/>
            <w:szCs w:val="24"/>
            <w:u w:val="single"/>
          </w:rPr>
          <w:t>1973</w:t>
        </w:r>
      </w:hyperlink>
      <w:r w:rsidRPr="00C24426">
        <w:rPr>
          <w:rFonts w:ascii="Times New Roman" w:eastAsia="Times New Roman" w:hAnsi="Times New Roman" w:cs="Times New Roman"/>
          <w:sz w:val="24"/>
          <w:szCs w:val="24"/>
        </w:rPr>
        <w:t xml:space="preserve">, </w:t>
      </w:r>
      <w:hyperlink r:id="rId23" w:history="1">
        <w:r w:rsidRPr="00C24426">
          <w:rPr>
            <w:rFonts w:ascii="Times New Roman" w:eastAsia="Times New Roman" w:hAnsi="Times New Roman" w:cs="Times New Roman"/>
            <w:color w:val="0000FF"/>
            <w:sz w:val="24"/>
            <w:szCs w:val="24"/>
            <w:u w:val="single"/>
          </w:rPr>
          <w:t>1983</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The movement has also brought about a reexamination of men’s roles. Supporters of “male liberation” wanted to free men from the constraints of the masculine value system. The masculine mystique is as real as the feminine one. Boys are socialized to think that they should be invulnerable, fearless, decisive, and even emotionless in some situations. Men are expected to achieve physically and occupationally at some risk to their own values, not to mention those of others. Failure to take up these roles and attitudes can mean that a man will be considered less than a man. Male liberation is the logical counterpart of female liberation. If women are to redefine their gender role successfully, men must redefine theirs as workers, husbands, and fathers (</w:t>
      </w:r>
      <w:proofErr w:type="spellStart"/>
      <w:r w:rsidRPr="00C24426">
        <w:rPr>
          <w:rFonts w:ascii="Times New Roman" w:eastAsia="Times New Roman" w:hAnsi="Times New Roman" w:cs="Times New Roman"/>
          <w:sz w:val="24"/>
          <w:szCs w:val="24"/>
        </w:rPr>
        <w:t>Messner</w:t>
      </w:r>
      <w:proofErr w:type="spellEnd"/>
      <w:r w:rsidRPr="00C24426">
        <w:rPr>
          <w:rFonts w:ascii="Times New Roman" w:eastAsia="Times New Roman" w:hAnsi="Times New Roman" w:cs="Times New Roman"/>
          <w:sz w:val="24"/>
          <w:szCs w:val="24"/>
        </w:rPr>
        <w:t xml:space="preserve"> </w:t>
      </w:r>
      <w:hyperlink r:id="rId24" w:history="1">
        <w:r w:rsidRPr="00C24426">
          <w:rPr>
            <w:rFonts w:ascii="Times New Roman" w:eastAsia="Times New Roman" w:hAnsi="Times New Roman" w:cs="Times New Roman"/>
            <w:color w:val="0000FF"/>
            <w:sz w:val="24"/>
            <w:szCs w:val="24"/>
            <w:u w:val="single"/>
          </w:rPr>
          <w:t>1997</w:t>
        </w:r>
      </w:hyperlink>
      <w:r w:rsidRPr="00C24426">
        <w:rPr>
          <w:rFonts w:ascii="Times New Roman" w:eastAsia="Times New Roman" w:hAnsi="Times New Roman" w:cs="Times New Roman"/>
          <w:sz w:val="24"/>
          <w:szCs w:val="24"/>
        </w:rPr>
        <w:t xml:space="preserve">; National Organization for Men Against Sexism </w:t>
      </w:r>
      <w:hyperlink r:id="rId25" w:history="1">
        <w:r w:rsidRPr="00C24426">
          <w:rPr>
            <w:rFonts w:ascii="Times New Roman" w:eastAsia="Times New Roman" w:hAnsi="Times New Roman" w:cs="Times New Roman"/>
            <w:color w:val="0000FF"/>
            <w:sz w:val="24"/>
            <w:szCs w:val="24"/>
            <w:u w:val="single"/>
          </w:rPr>
          <w:t>2011</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Amid the many changing concerns since the mid-1960s, the feminist movement too has undergone significant change. Betty Friedan, a founder of the National Organization for Women (NOW), argued in the early 1960s that women had to understand the </w:t>
      </w:r>
      <w:hyperlink r:id="rId26" w:history="1">
        <w:r w:rsidRPr="00C24426">
          <w:rPr>
            <w:rFonts w:ascii="Times New Roman" w:eastAsia="Times New Roman" w:hAnsi="Times New Roman" w:cs="Times New Roman"/>
            <w:b/>
            <w:bCs/>
            <w:color w:val="0000FF"/>
            <w:sz w:val="24"/>
            <w:szCs w:val="24"/>
            <w:u w:val="single"/>
          </w:rPr>
          <w:t>feminine mystique</w:t>
        </w:r>
      </w:hyperlink>
      <w:r w:rsidRPr="00C24426">
        <w:rPr>
          <w:rFonts w:ascii="Times New Roman" w:eastAsia="Times New Roman" w:hAnsi="Times New Roman" w:cs="Times New Roman"/>
          <w:sz w:val="24"/>
          <w:szCs w:val="24"/>
        </w:rPr>
        <w:t xml:space="preserve">, recognizing that society saw them only as their children’s mother and their husband’s wife. Later, in the 1980s, though not denying that women deserved to have the same options in life as men, she called for restructuring the “institution of home and wife.” Friedan and others now recognize that many young women are frustrated when time does not permit them to do it all: career, marriage, and motherhood. Difficult issues remain, and feminists continue to discuss and debate concerns such as the limits businesses put on careers of women with children, domestic violence, and male bias in medical research (Coontz </w:t>
      </w:r>
      <w:hyperlink r:id="rId27" w:history="1">
        <w:r w:rsidRPr="00C24426">
          <w:rPr>
            <w:rFonts w:ascii="Times New Roman" w:eastAsia="Times New Roman" w:hAnsi="Times New Roman" w:cs="Times New Roman"/>
            <w:color w:val="0000FF"/>
            <w:sz w:val="24"/>
            <w:szCs w:val="24"/>
            <w:u w:val="single"/>
          </w:rPr>
          <w:t>2010</w:t>
        </w:r>
      </w:hyperlink>
      <w:r w:rsidRPr="00C24426">
        <w:rPr>
          <w:rFonts w:ascii="Times New Roman" w:eastAsia="Times New Roman" w:hAnsi="Times New Roman" w:cs="Times New Roman"/>
          <w:sz w:val="24"/>
          <w:szCs w:val="24"/>
        </w:rPr>
        <w:t xml:space="preserve">; Friedan </w:t>
      </w:r>
      <w:hyperlink r:id="rId28" w:history="1">
        <w:r w:rsidRPr="00C24426">
          <w:rPr>
            <w:rFonts w:ascii="Times New Roman" w:eastAsia="Times New Roman" w:hAnsi="Times New Roman" w:cs="Times New Roman"/>
            <w:color w:val="0000FF"/>
            <w:sz w:val="24"/>
            <w:szCs w:val="24"/>
            <w:u w:val="single"/>
          </w:rPr>
          <w:t>1963</w:t>
        </w:r>
      </w:hyperlink>
      <w:r w:rsidRPr="00C24426">
        <w:rPr>
          <w:rFonts w:ascii="Times New Roman" w:eastAsia="Times New Roman" w:hAnsi="Times New Roman" w:cs="Times New Roman"/>
          <w:sz w:val="24"/>
          <w:szCs w:val="24"/>
        </w:rPr>
        <w:t xml:space="preserve">, </w:t>
      </w:r>
      <w:hyperlink r:id="rId29" w:history="1">
        <w:r w:rsidRPr="00C24426">
          <w:rPr>
            <w:rFonts w:ascii="Times New Roman" w:eastAsia="Times New Roman" w:hAnsi="Times New Roman" w:cs="Times New Roman"/>
            <w:color w:val="0000FF"/>
            <w:sz w:val="24"/>
            <w:szCs w:val="24"/>
            <w:u w:val="single"/>
          </w:rPr>
          <w:t>1981</w:t>
        </w:r>
      </w:hyperlink>
      <w:r w:rsidRPr="00C24426">
        <w:rPr>
          <w:rFonts w:ascii="Times New Roman" w:eastAsia="Times New Roman" w:hAnsi="Times New Roman" w:cs="Times New Roman"/>
          <w:sz w:val="24"/>
          <w:szCs w:val="24"/>
        </w:rPr>
        <w:t xml:space="preserve">, </w:t>
      </w:r>
      <w:hyperlink r:id="rId30" w:history="1">
        <w:r w:rsidRPr="00C24426">
          <w:rPr>
            <w:rFonts w:ascii="Times New Roman" w:eastAsia="Times New Roman" w:hAnsi="Times New Roman" w:cs="Times New Roman"/>
            <w:color w:val="0000FF"/>
            <w:sz w:val="24"/>
            <w:szCs w:val="24"/>
            <w:u w:val="single"/>
          </w:rPr>
          <w:t>1991</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Feminism Today </w:t>
      </w:r>
    </w:p>
    <w:p w:rsidR="00C24426" w:rsidRPr="00C24426" w:rsidRDefault="00651D24" w:rsidP="00C24426">
      <w:pPr>
        <w:spacing w:before="100" w:beforeAutospacing="1" w:after="100" w:afterAutospacing="1" w:line="240" w:lineRule="auto"/>
        <w:rPr>
          <w:rFonts w:ascii="Times New Roman" w:eastAsia="Times New Roman" w:hAnsi="Times New Roman" w:cs="Times New Roman"/>
          <w:sz w:val="24"/>
          <w:szCs w:val="24"/>
        </w:rPr>
      </w:pPr>
      <w:hyperlink r:id="rId31" w:history="1">
        <w:r w:rsidR="00C24426" w:rsidRPr="00C24426">
          <w:rPr>
            <w:rFonts w:ascii="Times New Roman" w:eastAsia="Times New Roman" w:hAnsi="Times New Roman" w:cs="Times New Roman"/>
            <w:b/>
            <w:bCs/>
            <w:color w:val="0000FF"/>
            <w:sz w:val="24"/>
            <w:szCs w:val="24"/>
            <w:u w:val="single"/>
          </w:rPr>
          <w:t>Feminism</w:t>
        </w:r>
      </w:hyperlink>
      <w:r w:rsidR="00C24426" w:rsidRPr="00C24426">
        <w:rPr>
          <w:rFonts w:ascii="Times New Roman" w:eastAsia="Times New Roman" w:hAnsi="Times New Roman" w:cs="Times New Roman"/>
          <w:sz w:val="24"/>
          <w:szCs w:val="24"/>
        </w:rPr>
        <w:t xml:space="preserve"> is an ideology establishing equal rights for women. In its long history, writers spoke of “wanes” as feminism stressed entry into the public life of politics and jobs, then added equality at home, respect for the body, the environment, and finally a 1998 cover of </w:t>
      </w:r>
      <w:r w:rsidR="00C24426" w:rsidRPr="00C24426">
        <w:rPr>
          <w:rFonts w:ascii="Times New Roman" w:eastAsia="Times New Roman" w:hAnsi="Times New Roman" w:cs="Times New Roman"/>
          <w:i/>
          <w:iCs/>
          <w:sz w:val="24"/>
          <w:szCs w:val="24"/>
        </w:rPr>
        <w:t>Time</w:t>
      </w:r>
      <w:r w:rsidR="00C24426" w:rsidRPr="00C24426">
        <w:rPr>
          <w:rFonts w:ascii="Times New Roman" w:eastAsia="Times New Roman" w:hAnsi="Times New Roman" w:cs="Times New Roman"/>
          <w:sz w:val="24"/>
          <w:szCs w:val="24"/>
        </w:rPr>
        <w:t xml:space="preserve"> </w:t>
      </w:r>
      <w:r w:rsidR="00C24426" w:rsidRPr="00C24426">
        <w:rPr>
          <w:rFonts w:ascii="Times New Roman" w:eastAsia="Times New Roman" w:hAnsi="Times New Roman" w:cs="Times New Roman"/>
          <w:sz w:val="24"/>
          <w:szCs w:val="24"/>
        </w:rPr>
        <w:lastRenderedPageBreak/>
        <w:t>proclaimed “Is Feminism Dead?” articulating the public perspective that young women seem to take their improved status for granted and saw their mother’s struggles no longer relevant.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Well, is feminism dead? Many feminists resent that question since it may imply that all the concerns facing women have been resolved. A national survey in 2013 show that about 23 percent of women (and 12 percent of men) accept the label “feminists.” There is little evidence to indicate that younger women are less willing to self-label themselves as feminists. Perhaps more telling is that 32 percent of women and 42 percent of men think “feminist” has a negative connotation.</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 Today’s feminists argue that they have moved well beyond the early charges that the movement was too obsessed with the concerns of the white middle-class and that African American feminists and others were marginalized. Indeed current polling shows African Americans and Latinos more likely to be self-proclaimed feminists. While recognizing legal and economic victories over the last 40 years, feminists today look to further advance equality in women’ rights in non-industrial countries where discussions focus on malnutrition, starvation, extreme poverty, and violence (</w:t>
      </w:r>
      <w:proofErr w:type="spellStart"/>
      <w:r w:rsidRPr="00C24426">
        <w:rPr>
          <w:rFonts w:ascii="Times New Roman" w:eastAsia="Times New Roman" w:hAnsi="Times New Roman" w:cs="Times New Roman"/>
          <w:sz w:val="24"/>
          <w:szCs w:val="24"/>
        </w:rPr>
        <w:t>Breines</w:t>
      </w:r>
      <w:proofErr w:type="spellEnd"/>
      <w:r w:rsidRPr="00C24426">
        <w:rPr>
          <w:rFonts w:ascii="Times New Roman" w:eastAsia="Times New Roman" w:hAnsi="Times New Roman" w:cs="Times New Roman"/>
          <w:sz w:val="24"/>
          <w:szCs w:val="24"/>
        </w:rPr>
        <w:t xml:space="preserve"> </w:t>
      </w:r>
      <w:hyperlink r:id="rId32" w:history="1">
        <w:r w:rsidRPr="00C24426">
          <w:rPr>
            <w:rFonts w:ascii="Times New Roman" w:eastAsia="Times New Roman" w:hAnsi="Times New Roman" w:cs="Times New Roman"/>
            <w:color w:val="0000FF"/>
            <w:sz w:val="24"/>
            <w:szCs w:val="24"/>
            <w:u w:val="single"/>
          </w:rPr>
          <w:t>2007</w:t>
        </w:r>
      </w:hyperlink>
      <w:r w:rsidRPr="00C24426">
        <w:rPr>
          <w:rFonts w:ascii="Times New Roman" w:eastAsia="Times New Roman" w:hAnsi="Times New Roman" w:cs="Times New Roman"/>
          <w:sz w:val="24"/>
          <w:szCs w:val="24"/>
        </w:rPr>
        <w:t xml:space="preserve">; </w:t>
      </w:r>
      <w:proofErr w:type="spellStart"/>
      <w:r w:rsidRPr="00C24426">
        <w:rPr>
          <w:rFonts w:ascii="Times New Roman" w:eastAsia="Times New Roman" w:hAnsi="Times New Roman" w:cs="Times New Roman"/>
          <w:sz w:val="24"/>
          <w:szCs w:val="24"/>
        </w:rPr>
        <w:t>Schnittker</w:t>
      </w:r>
      <w:proofErr w:type="spellEnd"/>
      <w:r w:rsidRPr="00C24426">
        <w:rPr>
          <w:rFonts w:ascii="Times New Roman" w:eastAsia="Times New Roman" w:hAnsi="Times New Roman" w:cs="Times New Roman"/>
          <w:sz w:val="24"/>
          <w:szCs w:val="24"/>
        </w:rPr>
        <w:t xml:space="preserve">, </w:t>
      </w:r>
      <w:proofErr w:type="spellStart"/>
      <w:r w:rsidRPr="00C24426">
        <w:rPr>
          <w:rFonts w:ascii="Times New Roman" w:eastAsia="Times New Roman" w:hAnsi="Times New Roman" w:cs="Times New Roman"/>
          <w:sz w:val="24"/>
          <w:szCs w:val="24"/>
        </w:rPr>
        <w:t>Freese</w:t>
      </w:r>
      <w:proofErr w:type="spellEnd"/>
      <w:r w:rsidRPr="00C24426">
        <w:rPr>
          <w:rFonts w:ascii="Times New Roman" w:eastAsia="Times New Roman" w:hAnsi="Times New Roman" w:cs="Times New Roman"/>
          <w:sz w:val="24"/>
          <w:szCs w:val="24"/>
        </w:rPr>
        <w:t xml:space="preserve">, and Powell </w:t>
      </w:r>
      <w:hyperlink r:id="rId33" w:history="1">
        <w:r w:rsidRPr="00C24426">
          <w:rPr>
            <w:rFonts w:ascii="Times New Roman" w:eastAsia="Times New Roman" w:hAnsi="Times New Roman" w:cs="Times New Roman"/>
            <w:color w:val="0000FF"/>
            <w:sz w:val="24"/>
            <w:szCs w:val="24"/>
            <w:u w:val="single"/>
          </w:rPr>
          <w:t>2003</w:t>
        </w:r>
      </w:hyperlink>
      <w:r w:rsidRPr="00C24426">
        <w:rPr>
          <w:rFonts w:ascii="Times New Roman" w:eastAsia="Times New Roman" w:hAnsi="Times New Roman" w:cs="Times New Roman"/>
          <w:sz w:val="24"/>
          <w:szCs w:val="24"/>
        </w:rPr>
        <w:t xml:space="preserve">; Robison </w:t>
      </w:r>
      <w:hyperlink r:id="rId34" w:history="1">
        <w:r w:rsidRPr="00C24426">
          <w:rPr>
            <w:rFonts w:ascii="Times New Roman" w:eastAsia="Times New Roman" w:hAnsi="Times New Roman" w:cs="Times New Roman"/>
            <w:color w:val="0000FF"/>
            <w:sz w:val="24"/>
            <w:szCs w:val="24"/>
            <w:u w:val="single"/>
          </w:rPr>
          <w:t>2002</w:t>
        </w:r>
      </w:hyperlink>
      <w:r w:rsidRPr="00C24426">
        <w:rPr>
          <w:rFonts w:ascii="Times New Roman" w:eastAsia="Times New Roman" w:hAnsi="Times New Roman" w:cs="Times New Roman"/>
          <w:sz w:val="24"/>
          <w:szCs w:val="24"/>
        </w:rPr>
        <w:t xml:space="preserve">; Swanson </w:t>
      </w:r>
      <w:hyperlink r:id="rId35" w:history="1">
        <w:r w:rsidRPr="00C24426">
          <w:rPr>
            <w:rFonts w:ascii="Times New Roman" w:eastAsia="Times New Roman" w:hAnsi="Times New Roman" w:cs="Times New Roman"/>
            <w:color w:val="0000FF"/>
            <w:sz w:val="24"/>
            <w:szCs w:val="24"/>
            <w:u w:val="single"/>
          </w:rPr>
          <w:t>2013</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The Economic Picture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EF4130"/>
          <w:sz w:val="24"/>
          <w:szCs w:val="24"/>
        </w:rPr>
        <w:t>15-4</w:t>
      </w:r>
      <w:r w:rsidRPr="00C24426">
        <w:rPr>
          <w:rFonts w:ascii="Times New Roman" w:eastAsia="Times New Roman" w:hAnsi="Times New Roman" w:cs="Times New Roman"/>
          <w:sz w:val="24"/>
          <w:szCs w:val="24"/>
        </w:rPr>
        <w:t xml:space="preserve"> Discuss the women’s economic situation.</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The labor force has changed in terms of gender over the last 40 years in industrial nations. As shown dramatically in </w:t>
      </w:r>
      <w:hyperlink r:id="rId36" w:history="1">
        <w:r w:rsidRPr="00C24426">
          <w:rPr>
            <w:rFonts w:ascii="Times New Roman" w:eastAsia="Times New Roman" w:hAnsi="Times New Roman" w:cs="Times New Roman"/>
            <w:color w:val="0000FF"/>
            <w:sz w:val="24"/>
            <w:szCs w:val="24"/>
            <w:u w:val="single"/>
          </w:rPr>
          <w:t>Figure 15.1</w:t>
        </w:r>
      </w:hyperlink>
      <w:r w:rsidRPr="00C24426">
        <w:rPr>
          <w:rFonts w:ascii="Times New Roman" w:eastAsia="Times New Roman" w:hAnsi="Times New Roman" w:cs="Times New Roman"/>
          <w:sz w:val="24"/>
          <w:szCs w:val="24"/>
        </w:rPr>
        <w:t>, more and more women are participating in the labor force—that is, either seeking work or already employed.</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He works. She works. They work in the same fields in the twenty-first century so they earn the same. Right? Wrong. As shown in </w:t>
      </w:r>
      <w:hyperlink r:id="rId37" w:history="1">
        <w:r w:rsidRPr="00C24426">
          <w:rPr>
            <w:rFonts w:ascii="Times New Roman" w:eastAsia="Times New Roman" w:hAnsi="Times New Roman" w:cs="Times New Roman"/>
            <w:color w:val="0000FF"/>
            <w:sz w:val="24"/>
            <w:szCs w:val="24"/>
            <w:u w:val="single"/>
          </w:rPr>
          <w:t>Figure 15.2</w:t>
        </w:r>
      </w:hyperlink>
      <w:r w:rsidRPr="00C24426">
        <w:rPr>
          <w:rFonts w:ascii="Times New Roman" w:eastAsia="Times New Roman" w:hAnsi="Times New Roman" w:cs="Times New Roman"/>
          <w:sz w:val="24"/>
          <w:szCs w:val="24"/>
        </w:rPr>
        <w:t>, in almost every major occupational classification, men earn more.</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What about specific job titles? The U.S. Bureau of the Census looked at the earnings of 821 occupations ranging from chief executives to dishwashers, considering individuals’ age, education, and work experience. The unmistakable conclusion was there is a substantial gap in median earnings between full-time male and female workers in the same occupation. He’s an air traffic controller and makes $67,000. She earns $56,000. He’s a housekeeper and makes $19,000. She earns $15,000. He’s a teacher’s assistant and makes $20,000. She earns $15,000. Men do not always earn more. The Census Bureau found two occupations out of 821 in which women typically earn about 1 percent more: hazardous materials recovery workers and telecommunications line installers (Weinberg </w:t>
      </w:r>
      <w:hyperlink r:id="rId38" w:history="1">
        <w:r w:rsidRPr="00C24426">
          <w:rPr>
            <w:rFonts w:ascii="Times New Roman" w:eastAsia="Times New Roman" w:hAnsi="Times New Roman" w:cs="Times New Roman"/>
            <w:color w:val="0000FF"/>
            <w:sz w:val="24"/>
            <w:szCs w:val="24"/>
            <w:u w:val="single"/>
          </w:rPr>
          <w:t>2004</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FIGURE 15.1 Women’s Labor Force Participation: International Comparisons </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lastRenderedPageBreak/>
        <w:t>In the United States, as with many other industrial nations, women are increasingly participating in the labor force by either working or seeking employment.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i/>
          <w:iCs/>
          <w:sz w:val="20"/>
          <w:szCs w:val="20"/>
        </w:rPr>
        <w:t>Source</w:t>
      </w:r>
      <w:r w:rsidRPr="00C24426">
        <w:rPr>
          <w:rFonts w:ascii="Times New Roman" w:eastAsia="Times New Roman" w:hAnsi="Times New Roman" w:cs="Times New Roman"/>
          <w:sz w:val="20"/>
          <w:szCs w:val="20"/>
        </w:rPr>
        <w:t xml:space="preserve">: Developed by author based on data in Department of Labor </w:t>
      </w:r>
      <w:hyperlink r:id="rId39" w:history="1">
        <w:r w:rsidRPr="00C24426">
          <w:rPr>
            <w:rFonts w:ascii="Times New Roman" w:eastAsia="Times New Roman" w:hAnsi="Times New Roman" w:cs="Times New Roman"/>
            <w:color w:val="0000FF"/>
            <w:sz w:val="20"/>
            <w:szCs w:val="20"/>
            <w:u w:val="single"/>
          </w:rPr>
          <w:t>2011</w:t>
        </w:r>
      </w:hyperlink>
      <w:r w:rsidRPr="00C24426">
        <w:rPr>
          <w:rFonts w:ascii="Times New Roman" w:eastAsia="Times New Roman" w:hAnsi="Times New Roman" w:cs="Times New Roman"/>
          <w:sz w:val="20"/>
          <w:szCs w:val="20"/>
        </w:rPr>
        <w:t xml:space="preserve">, </w:t>
      </w:r>
      <w:hyperlink r:id="rId40" w:history="1">
        <w:r w:rsidRPr="00C24426">
          <w:rPr>
            <w:rFonts w:ascii="Times New Roman" w:eastAsia="Times New Roman" w:hAnsi="Times New Roman" w:cs="Times New Roman"/>
            <w:color w:val="0000FF"/>
            <w:sz w:val="20"/>
            <w:szCs w:val="20"/>
            <w:u w:val="single"/>
          </w:rPr>
          <w:t>2013c</w:t>
        </w:r>
      </w:hyperlink>
      <w:r w:rsidRPr="00C24426">
        <w:rPr>
          <w:rFonts w:ascii="Times New Roman" w:eastAsia="Times New Roman" w:hAnsi="Times New Roman" w:cs="Times New Roman"/>
          <w:sz w:val="20"/>
          <w:szCs w:val="20"/>
        </w:rPr>
        <w:t>.</w:t>
      </w:r>
      <w:r w:rsidRPr="00C24426">
        <w:rPr>
          <w:rFonts w:ascii="Times New Roman" w:eastAsia="Times New Roman" w:hAnsi="Times New Roman" w:cs="Times New Roman"/>
          <w:sz w:val="24"/>
          <w:szCs w:val="24"/>
        </w:rPr>
        <w:t xml:space="preserve">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But it’s different with high-status occupations, isn’t it? No, concluded a 2011 study of the incomes of female and male physicians. Typically female physicians’ starting salaries were 329330$17,000 a year </w:t>
      </w:r>
      <w:r w:rsidRPr="00C24426">
        <w:rPr>
          <w:rFonts w:ascii="Times New Roman" w:eastAsia="Times New Roman" w:hAnsi="Times New Roman" w:cs="Times New Roman"/>
          <w:i/>
          <w:iCs/>
          <w:sz w:val="24"/>
          <w:szCs w:val="24"/>
        </w:rPr>
        <w:t>lower</w:t>
      </w:r>
      <w:r w:rsidRPr="00C24426">
        <w:rPr>
          <w:rFonts w:ascii="Times New Roman" w:eastAsia="Times New Roman" w:hAnsi="Times New Roman" w:cs="Times New Roman"/>
          <w:sz w:val="24"/>
          <w:szCs w:val="24"/>
        </w:rPr>
        <w:t xml:space="preserve"> than their male counterparts. This annual discrepancy keeps growing with each new survey. And this is not because women tend to go into lower-paying specialties. First, they are not more likely to go into pediatrics than heart surgery than their male counterparts. Second, even controlling for field, women make less. Well-compensated cardiologists make $228,000 if male, $205,000 if female. Even controlling for practice setting, work hours, or other possible factors, the salary gap persists (</w:t>
      </w:r>
      <w:proofErr w:type="spellStart"/>
      <w:r w:rsidRPr="00C24426">
        <w:rPr>
          <w:rFonts w:ascii="Times New Roman" w:eastAsia="Times New Roman" w:hAnsi="Times New Roman" w:cs="Times New Roman"/>
          <w:sz w:val="24"/>
          <w:szCs w:val="24"/>
        </w:rPr>
        <w:t>LoSasso</w:t>
      </w:r>
      <w:proofErr w:type="spellEnd"/>
      <w:r w:rsidRPr="00C24426">
        <w:rPr>
          <w:rFonts w:ascii="Times New Roman" w:eastAsia="Times New Roman" w:hAnsi="Times New Roman" w:cs="Times New Roman"/>
          <w:sz w:val="24"/>
          <w:szCs w:val="24"/>
        </w:rPr>
        <w:t xml:space="preserve"> et al. </w:t>
      </w:r>
      <w:hyperlink r:id="rId41" w:history="1">
        <w:r w:rsidRPr="00C24426">
          <w:rPr>
            <w:rFonts w:ascii="Times New Roman" w:eastAsia="Times New Roman" w:hAnsi="Times New Roman" w:cs="Times New Roman"/>
            <w:color w:val="0000FF"/>
            <w:sz w:val="24"/>
            <w:szCs w:val="24"/>
            <w:u w:val="single"/>
          </w:rPr>
          <w:t>2011</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FIGURE 15.2 Ratio of Women’s to Men’s Earnings by Occupation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Another aspect of women’s subordinate status is that more than any other group, they are confined to certain occupations. </w:t>
      </w:r>
      <w:hyperlink r:id="rId42" w:history="1">
        <w:r w:rsidRPr="00C24426">
          <w:rPr>
            <w:rFonts w:ascii="Times New Roman" w:eastAsia="Times New Roman" w:hAnsi="Times New Roman" w:cs="Times New Roman"/>
            <w:b/>
            <w:bCs/>
            <w:color w:val="0000FF"/>
            <w:sz w:val="24"/>
            <w:szCs w:val="24"/>
            <w:u w:val="single"/>
          </w:rPr>
          <w:t>Occupational segregation</w:t>
        </w:r>
      </w:hyperlink>
      <w:r w:rsidRPr="00C24426">
        <w:rPr>
          <w:rFonts w:ascii="Times New Roman" w:eastAsia="Times New Roman" w:hAnsi="Times New Roman" w:cs="Times New Roman"/>
          <w:sz w:val="24"/>
          <w:szCs w:val="24"/>
        </w:rPr>
        <w:t xml:space="preserve"> by gender is the tendency for men and women to be employed in different occupations from each other. Some gender-typed jobs for women pay well above the minimum wage and carry moderate prestige, such as nursing and teaching. Nevertheless, they are far lower in pay and prestige than such stereotyped male positions as physician, college president, and university professor. When they do enter nontraditional positions, as we have seen, women as a group receive lower wages or salaries.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The data in </w:t>
      </w:r>
      <w:hyperlink r:id="rId43" w:history="1">
        <w:r w:rsidRPr="00C24426">
          <w:rPr>
            <w:rFonts w:ascii="Times New Roman" w:eastAsia="Times New Roman" w:hAnsi="Times New Roman" w:cs="Times New Roman"/>
            <w:color w:val="0000FF"/>
            <w:sz w:val="24"/>
            <w:szCs w:val="24"/>
            <w:u w:val="single"/>
          </w:rPr>
          <w:t>Table 15.1</w:t>
        </w:r>
      </w:hyperlink>
      <w:r w:rsidRPr="00C24426">
        <w:rPr>
          <w:rFonts w:ascii="Times New Roman" w:eastAsia="Times New Roman" w:hAnsi="Times New Roman" w:cs="Times New Roman"/>
          <w:sz w:val="24"/>
          <w:szCs w:val="24"/>
        </w:rPr>
        <w:t xml:space="preserve"> present an overall view of the male dominance of high-paying occupations. Among the representative occupations chosen, men unquestionably dominate in those that pay well. Women dominate as receptionists, seamstresses, healthcare workers, and domestic workers.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Trends show the proportions of women increasing slightly in the professions, indicating that some women have advanced into better-paying positions, but these gains have not significantly changed the overall picture. Evidence indicates that professions are developing more of a gender balance but women continue to be at a disadvantage (Wallace and Kay </w:t>
      </w:r>
      <w:hyperlink r:id="rId44" w:history="1">
        <w:r w:rsidRPr="00C24426">
          <w:rPr>
            <w:rFonts w:ascii="Times New Roman" w:eastAsia="Times New Roman" w:hAnsi="Times New Roman" w:cs="Times New Roman"/>
            <w:color w:val="0000FF"/>
            <w:sz w:val="24"/>
            <w:szCs w:val="24"/>
            <w:u w:val="single"/>
          </w:rPr>
          <w:t>2012</w:t>
        </w:r>
      </w:hyperlink>
      <w:r w:rsidRPr="00C24426">
        <w:rPr>
          <w:rFonts w:ascii="Times New Roman" w:eastAsia="Times New Roman" w:hAnsi="Times New Roman" w:cs="Times New Roman"/>
          <w:sz w:val="24"/>
          <w:szCs w:val="24"/>
        </w:rPr>
        <w:t>). The gains made by women in management, limited as they are relative to men, have placed more females in leadership positions. However as indicated in the Research Focus, this development is not necessarily welcomed by other women workers.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Women’s earnings have increased significantly over the last quarter century. However, so have the earnings of men. The female–male wage gap has narrowed from women’s 330331weekly earnings being just over 59 cents on the dollar earned by men in the 1970s to about 80 cents in 2012. One cannot assume that the trend will continue at the same rate, because much of the narrowing of the gap actually has to do with men’s wages leveling off so that women’s very modest increases have come closer to matching their male counterparts, while still remaining 20 percent behind (Department of Labor </w:t>
      </w:r>
      <w:hyperlink r:id="rId45" w:history="1">
        <w:r w:rsidRPr="00C24426">
          <w:rPr>
            <w:rFonts w:ascii="Times New Roman" w:eastAsia="Times New Roman" w:hAnsi="Times New Roman" w:cs="Times New Roman"/>
            <w:color w:val="0000FF"/>
            <w:sz w:val="24"/>
            <w:szCs w:val="24"/>
            <w:u w:val="single"/>
          </w:rPr>
          <w:t>2013d</w:t>
        </w:r>
      </w:hyperlink>
      <w:r w:rsidRPr="00C24426">
        <w:rPr>
          <w:rFonts w:ascii="Times New Roman" w:eastAsia="Times New Roman" w:hAnsi="Times New Roman" w:cs="Times New Roman"/>
          <w:sz w:val="24"/>
          <w:szCs w:val="24"/>
        </w:rPr>
        <w:t xml:space="preserve">; Stone </w:t>
      </w:r>
      <w:hyperlink r:id="rId46" w:history="1">
        <w:r w:rsidRPr="00C24426">
          <w:rPr>
            <w:rFonts w:ascii="Times New Roman" w:eastAsia="Times New Roman" w:hAnsi="Times New Roman" w:cs="Times New Roman"/>
            <w:color w:val="0000FF"/>
            <w:sz w:val="24"/>
            <w:szCs w:val="24"/>
            <w:u w:val="single"/>
          </w:rPr>
          <w:t>2009</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lastRenderedPageBreak/>
        <w:t xml:space="preserve">TABLE 15.1 Women as a Percentage of All Workers in Selected Occupations, 1950–2012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5412"/>
        <w:gridCol w:w="540"/>
        <w:gridCol w:w="540"/>
        <w:gridCol w:w="555"/>
      </w:tblGrid>
      <w:tr w:rsidR="00C24426" w:rsidRPr="00C24426" w:rsidTr="00C24426">
        <w:trPr>
          <w:tblHeader/>
          <w:tblCellSpacing w:w="15" w:type="dxa"/>
        </w:trPr>
        <w:tc>
          <w:tcPr>
            <w:tcW w:w="0" w:type="auto"/>
            <w:gridSpan w:val="2"/>
            <w:vAlign w:val="center"/>
            <w:hideMark/>
          </w:tcPr>
          <w:p w:rsidR="00C24426" w:rsidRPr="00C24426" w:rsidRDefault="00C24426" w:rsidP="00C24426">
            <w:pPr>
              <w:spacing w:before="100" w:beforeAutospacing="1" w:after="100" w:afterAutospacing="1" w:line="240" w:lineRule="auto"/>
              <w:jc w:val="center"/>
              <w:rPr>
                <w:rFonts w:ascii="Times New Roman" w:eastAsia="Times New Roman" w:hAnsi="Times New Roman" w:cs="Times New Roman"/>
                <w:b/>
                <w:bCs/>
                <w:sz w:val="24"/>
                <w:szCs w:val="24"/>
              </w:rPr>
            </w:pPr>
            <w:r w:rsidRPr="00C24426">
              <w:rPr>
                <w:rFonts w:ascii="Times New Roman" w:eastAsia="Times New Roman" w:hAnsi="Times New Roman" w:cs="Times New Roman"/>
                <w:b/>
                <w:bCs/>
                <w:color w:val="FAA32C"/>
                <w:sz w:val="24"/>
                <w:szCs w:val="24"/>
              </w:rPr>
              <w:t>Occupation</w:t>
            </w:r>
            <w:r w:rsidRPr="00C24426">
              <w:rPr>
                <w:rFonts w:ascii="Times New Roman" w:eastAsia="Times New Roman" w:hAnsi="Times New Roman" w:cs="Times New Roman"/>
                <w:b/>
                <w:bCs/>
                <w:sz w:val="24"/>
                <w:szCs w:val="24"/>
              </w:rPr>
              <w:t xml:space="preserve"> </w:t>
            </w:r>
          </w:p>
        </w:tc>
        <w:tc>
          <w:tcPr>
            <w:tcW w:w="0" w:type="auto"/>
            <w:vAlign w:val="center"/>
            <w:hideMark/>
          </w:tcPr>
          <w:p w:rsidR="00C24426" w:rsidRPr="00C24426" w:rsidRDefault="00C24426" w:rsidP="00C24426">
            <w:pPr>
              <w:spacing w:before="100" w:beforeAutospacing="1" w:after="100" w:afterAutospacing="1" w:line="240" w:lineRule="auto"/>
              <w:jc w:val="center"/>
              <w:rPr>
                <w:rFonts w:ascii="Times New Roman" w:eastAsia="Times New Roman" w:hAnsi="Times New Roman" w:cs="Times New Roman"/>
                <w:b/>
                <w:bCs/>
                <w:sz w:val="24"/>
                <w:szCs w:val="24"/>
              </w:rPr>
            </w:pPr>
            <w:r w:rsidRPr="00C24426">
              <w:rPr>
                <w:rFonts w:ascii="Times New Roman" w:eastAsia="Times New Roman" w:hAnsi="Times New Roman" w:cs="Times New Roman"/>
                <w:b/>
                <w:bCs/>
                <w:color w:val="FAA32C"/>
                <w:sz w:val="24"/>
                <w:szCs w:val="24"/>
              </w:rPr>
              <w:t>1950</w:t>
            </w:r>
            <w:r w:rsidRPr="00C24426">
              <w:rPr>
                <w:rFonts w:ascii="Times New Roman" w:eastAsia="Times New Roman" w:hAnsi="Times New Roman" w:cs="Times New Roman"/>
                <w:b/>
                <w:bCs/>
                <w:sz w:val="24"/>
                <w:szCs w:val="24"/>
              </w:rPr>
              <w:t xml:space="preserve"> </w:t>
            </w:r>
          </w:p>
        </w:tc>
        <w:tc>
          <w:tcPr>
            <w:tcW w:w="0" w:type="auto"/>
            <w:vAlign w:val="center"/>
            <w:hideMark/>
          </w:tcPr>
          <w:p w:rsidR="00C24426" w:rsidRPr="00C24426" w:rsidRDefault="00C24426" w:rsidP="00C24426">
            <w:pPr>
              <w:spacing w:before="100" w:beforeAutospacing="1" w:after="100" w:afterAutospacing="1" w:line="240" w:lineRule="auto"/>
              <w:jc w:val="center"/>
              <w:rPr>
                <w:rFonts w:ascii="Times New Roman" w:eastAsia="Times New Roman" w:hAnsi="Times New Roman" w:cs="Times New Roman"/>
                <w:b/>
                <w:bCs/>
                <w:sz w:val="24"/>
                <w:szCs w:val="24"/>
              </w:rPr>
            </w:pPr>
            <w:r w:rsidRPr="00C24426">
              <w:rPr>
                <w:rFonts w:ascii="Times New Roman" w:eastAsia="Times New Roman" w:hAnsi="Times New Roman" w:cs="Times New Roman"/>
                <w:b/>
                <w:bCs/>
                <w:color w:val="FAA32C"/>
                <w:sz w:val="24"/>
                <w:szCs w:val="24"/>
              </w:rPr>
              <w:t>1980</w:t>
            </w:r>
            <w:r w:rsidRPr="00C24426">
              <w:rPr>
                <w:rFonts w:ascii="Times New Roman" w:eastAsia="Times New Roman" w:hAnsi="Times New Roman" w:cs="Times New Roman"/>
                <w:b/>
                <w:bCs/>
                <w:sz w:val="24"/>
                <w:szCs w:val="24"/>
              </w:rPr>
              <w:t xml:space="preserve"> </w:t>
            </w:r>
          </w:p>
        </w:tc>
        <w:tc>
          <w:tcPr>
            <w:tcW w:w="0" w:type="auto"/>
            <w:vAlign w:val="center"/>
            <w:hideMark/>
          </w:tcPr>
          <w:p w:rsidR="00C24426" w:rsidRPr="00C24426" w:rsidRDefault="00C24426" w:rsidP="00C24426">
            <w:pPr>
              <w:spacing w:before="100" w:beforeAutospacing="1" w:after="100" w:afterAutospacing="1" w:line="240" w:lineRule="auto"/>
              <w:jc w:val="center"/>
              <w:rPr>
                <w:rFonts w:ascii="Times New Roman" w:eastAsia="Times New Roman" w:hAnsi="Times New Roman" w:cs="Times New Roman"/>
                <w:b/>
                <w:bCs/>
                <w:sz w:val="24"/>
                <w:szCs w:val="24"/>
              </w:rPr>
            </w:pPr>
            <w:r w:rsidRPr="00C24426">
              <w:rPr>
                <w:rFonts w:ascii="Times New Roman" w:eastAsia="Times New Roman" w:hAnsi="Times New Roman" w:cs="Times New Roman"/>
                <w:b/>
                <w:bCs/>
                <w:color w:val="FAA32C"/>
                <w:sz w:val="24"/>
                <w:szCs w:val="24"/>
              </w:rPr>
              <w:t>2012</w:t>
            </w:r>
            <w:r w:rsidRPr="00C24426">
              <w:rPr>
                <w:rFonts w:ascii="Times New Roman" w:eastAsia="Times New Roman" w:hAnsi="Times New Roman" w:cs="Times New Roman"/>
                <w:b/>
                <w:bCs/>
                <w:sz w:val="24"/>
                <w:szCs w:val="24"/>
              </w:rPr>
              <w:t xml:space="preserve"> </w:t>
            </w:r>
          </w:p>
        </w:tc>
      </w:tr>
      <w:tr w:rsidR="00C24426" w:rsidRPr="00C24426" w:rsidTr="00C24426">
        <w:trPr>
          <w:tblCellSpacing w:w="15" w:type="dxa"/>
        </w:trPr>
        <w:tc>
          <w:tcPr>
            <w:tcW w:w="0" w:type="auto"/>
            <w:gridSpan w:val="5"/>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PROFESSIONAL WORKERS (%)</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Accountants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14.9</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36.2</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60.9</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Engineers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1.2</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4.0</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13.7</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Lawyers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4.1</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12.8</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31.1</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Physicians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6.5</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12.9</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34.3</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Registered nurses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97.8</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96.5</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90.6</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College professors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22.8</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33.9</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48.2</w:t>
            </w:r>
          </w:p>
        </w:tc>
      </w:tr>
      <w:tr w:rsidR="00C24426" w:rsidRPr="00C24426" w:rsidTr="00C24426">
        <w:trPr>
          <w:tblCellSpacing w:w="15" w:type="dxa"/>
        </w:trPr>
        <w:tc>
          <w:tcPr>
            <w:tcW w:w="0" w:type="auto"/>
            <w:gridSpan w:val="5"/>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OTHER OCCUPATIONS (%)</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Carpenters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0.4</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1.5</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1.6</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Protective services (firefighters, police officers, guards)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2.0</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9.5</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20.1</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Retail salespersons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48.9</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45.3</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50.2</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Cashiers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81.7</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86.6</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71.8</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Bookkeepers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77.7</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90.5</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89.1</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Food preparation workers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61.6</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66.9</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58.0</w:t>
            </w:r>
          </w:p>
        </w:tc>
      </w:tr>
      <w:tr w:rsidR="00C24426" w:rsidRPr="00C24426" w:rsidTr="00C24426">
        <w:trPr>
          <w:tblCellSpacing w:w="15" w:type="dxa"/>
        </w:trPr>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Private household workers</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94.9</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97.5</w:t>
            </w:r>
          </w:p>
        </w:tc>
        <w:tc>
          <w:tcPr>
            <w:tcW w:w="0" w:type="auto"/>
            <w:vAlign w:val="center"/>
            <w:hideMark/>
          </w:tcPr>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88.1</w:t>
            </w:r>
          </w:p>
        </w:tc>
      </w:tr>
    </w:tbl>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i/>
          <w:iCs/>
          <w:sz w:val="20"/>
          <w:szCs w:val="20"/>
        </w:rPr>
        <w:t>Source:</w:t>
      </w:r>
      <w:r w:rsidRPr="00C24426">
        <w:rPr>
          <w:rFonts w:ascii="Times New Roman" w:eastAsia="Times New Roman" w:hAnsi="Times New Roman" w:cs="Times New Roman"/>
          <w:sz w:val="20"/>
          <w:szCs w:val="20"/>
        </w:rPr>
        <w:t xml:space="preserve"> Developed by author based on data in Bureau of the Census </w:t>
      </w:r>
      <w:hyperlink r:id="rId47" w:history="1">
        <w:r w:rsidRPr="00C24426">
          <w:rPr>
            <w:rFonts w:ascii="Times New Roman" w:eastAsia="Times New Roman" w:hAnsi="Times New Roman" w:cs="Times New Roman"/>
            <w:color w:val="0000FF"/>
            <w:sz w:val="20"/>
            <w:szCs w:val="20"/>
            <w:u w:val="single"/>
          </w:rPr>
          <w:t>1951</w:t>
        </w:r>
      </w:hyperlink>
      <w:r w:rsidRPr="00C24426">
        <w:rPr>
          <w:rFonts w:ascii="Times New Roman" w:eastAsia="Times New Roman" w:hAnsi="Times New Roman" w:cs="Times New Roman"/>
          <w:sz w:val="20"/>
          <w:szCs w:val="20"/>
        </w:rPr>
        <w:t xml:space="preserve">: table 218, 1981: Table 675, Bureau of Labor Statistics </w:t>
      </w:r>
      <w:hyperlink r:id="rId48" w:history="1">
        <w:r w:rsidRPr="00C24426">
          <w:rPr>
            <w:rFonts w:ascii="Times New Roman" w:eastAsia="Times New Roman" w:hAnsi="Times New Roman" w:cs="Times New Roman"/>
            <w:color w:val="0000FF"/>
            <w:sz w:val="20"/>
            <w:szCs w:val="20"/>
            <w:u w:val="single"/>
          </w:rPr>
          <w:t>2013b</w:t>
        </w:r>
      </w:hyperlink>
      <w:r w:rsidRPr="00C24426">
        <w:rPr>
          <w:rFonts w:ascii="Times New Roman" w:eastAsia="Times New Roman" w:hAnsi="Times New Roman" w:cs="Times New Roman"/>
          <w:sz w:val="20"/>
          <w:szCs w:val="20"/>
        </w:rPr>
        <w:t>: Table 10.</w:t>
      </w:r>
      <w:r w:rsidRPr="00C24426">
        <w:rPr>
          <w:rFonts w:ascii="Times New Roman" w:eastAsia="Times New Roman" w:hAnsi="Times New Roman" w:cs="Times New Roman"/>
          <w:sz w:val="24"/>
          <w:szCs w:val="24"/>
        </w:rPr>
        <w:t xml:space="preserve">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Inequality between women and men is a worldwide social phenomenon. In the Global View we look at the gender divide in Japan.</w:t>
      </w:r>
    </w:p>
    <w:p w:rsidR="00C24426" w:rsidRPr="00C24426" w:rsidRDefault="00C24426" w:rsidP="00C24426">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noProof/>
          <w:sz w:val="36"/>
          <w:szCs w:val="36"/>
        </w:rPr>
        <mc:AlternateContent>
          <mc:Choice Requires="wps">
            <w:drawing>
              <wp:inline distT="0" distB="0" distL="0" distR="0" wp14:anchorId="12FA8986" wp14:editId="505ABA39">
                <wp:extent cx="952500" cy="790575"/>
                <wp:effectExtent l="0" t="0" r="0" b="0"/>
                <wp:docPr id="31" name="R51198_com_f0001" descr="https://phoenix.vitalsource.com/books/9781323151198/content/image/R51198_com_f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884BD" id="R51198_com_f0001" o:spid="_x0000_s1026" alt="https://phoenix.vitalsource.com/books/9781323151198/content/image/R51198_com_f0001.jpg" style="width:7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" filled="f" stroked="f">
                <o:lock v:ext="edit" aspectratio="t"/>
                <w10:anchorlock/>
              </v:rect>
            </w:pict>
          </mc:Fallback>
        </mc:AlternateContent>
      </w:r>
      <w:r w:rsidRPr="00C24426">
        <w:rPr>
          <w:rFonts w:ascii="Times New Roman" w:eastAsia="Times New Roman" w:hAnsi="Times New Roman" w:cs="Times New Roman"/>
          <w:b/>
          <w:bCs/>
          <w:sz w:val="36"/>
          <w:szCs w:val="36"/>
        </w:rPr>
        <w:t xml:space="preserve">Research Focus: Give Me a Male Boss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As women more than doubled their presence in the managerial ranks from 19.7 percent in 1972 to 43.6 percent in 2012 the desirability of having a male supervisor became a topic of casual conversation. Numerous studies suggest that compared to all the other social factors present in the workplace, the boss’s gender has little effect on the nature and quality of the manger–employee relationship. However, that fact does not prevent potential workers—male or female—from preferring a male boss. National opinion polls consistently show that in general—that is, without reference to particular people—workers prefer to take orders from a man by a two-to-one margin. If anything, women are more likely than men to prefer a male supervisor.</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lastRenderedPageBreak/>
        <w:t>This preference is so strong that many people are willing to accept less pay to get a male boss. Researchers at the University of Chicago’s business school asked college students who were about to graduate to consider hypothetical job opportunities at consulting firms. The positions varied in terms of their starting salary, location, paid holidays, and the boss’s sex. The results showed that students’ choices matched their stated preferences for salary, location, and holidays. Surprisingly, the boss’s sex turned out to be a far more important variable than the other three, whether students were male or female. In a variety of scenarios describing both salary and the boss’s characteristics, students chose to take a 22 percent reduction in starting salary to get a male boss.</w:t>
      </w:r>
    </w:p>
    <w:p w:rsid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Many had hoped that the rise of women to management would be accompanied by a surge in mentoring the next generation. But instead, it has led some to talk of a “queen bee syndrome” where women who have struggled up the corporate ladder see their female subordinates as just</w:t>
      </w:r>
    </w:p>
    <w:p w:rsid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C24426">
        <w:rPr>
          <w:rFonts w:ascii="Times New Roman" w:eastAsia="Times New Roman" w:hAnsi="Times New Roman" w:cs="Times New Roman"/>
          <w:sz w:val="24"/>
          <w:szCs w:val="24"/>
        </w:rPr>
        <w:t>not</w:t>
      </w:r>
      <w:proofErr w:type="gramEnd"/>
      <w:r w:rsidRPr="00C24426">
        <w:rPr>
          <w:rFonts w:ascii="Times New Roman" w:eastAsia="Times New Roman" w:hAnsi="Times New Roman" w:cs="Times New Roman"/>
          <w:sz w:val="24"/>
          <w:szCs w:val="24"/>
        </w:rPr>
        <w:t xml:space="preserve"> good enough. Some observers note that male managers do the </w:t>
      </w:r>
      <w:r>
        <w:rPr>
          <w:rFonts w:ascii="Times New Roman" w:eastAsia="Times New Roman" w:hAnsi="Times New Roman" w:cs="Times New Roman"/>
          <w:sz w:val="24"/>
          <w:szCs w:val="24"/>
        </w:rPr>
        <w:t xml:space="preserve">same and it is wrong to expect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36"/>
          <w:szCs w:val="36"/>
        </w:rPr>
        <w:t xml:space="preserve">A Global View: Gender Inequality in Japan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Gender inequality is not difficult to document in Japan. With the world’s highest literacy rate and high school enrollment rate for women, half of Japanese quit their jobs upon getting married. Women who do work earn only about 70 percent of men’s wages. Only about 9 percent of Japanese managers are female—a ratio that is one of the lowest in the world. Even in developing countries, women are twice as likely to be managers as women in Japan.</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It is not hard to understand since until after World War II, women could not vote, and had little say on where to live compared to their husbands. Women were given the right to vote but in the workforce the assumption persisted that they would leave the labor force upon getting married to apply themselves to maintaining the home and preparing for the inevitable arrival of children.</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In 1985, Japan’s parliament—at the time, 97 percent male—passed an Equal Employment bill that encourages employers to end sex discrimination in hiring, assignment, and promotion policies. However, feminist organizations were dissatisfied because the law lacked strong sanctions. In a landmark ruling issued in late 1996, a Japanese court for the first time held an employer liable for denying promotions due to sex discrimination.</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Has this made a difference? Labor force participation has increased but it has largely been in part-time positions where women account for 70 percent of such workers. Women in full-time positions have moved up the occupational hierarchy a bit but mainly through delaying marriage or not marrying at all. Once married, college-educated Japanese women, whether they are mothers or not, follow previous generations, leaving the labor force except perhaps for part-time employment.</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Recent recessions and the 2011 tsunami and nuclear power plant disasters notwithstanding, Japanese corporations admit they need a skilled labor force including women. Of the total number of managers heading larger departments, women made up 2.5 percent. In contrast, around 4 percent of corporate managers are women in other advanced countries, such as the </w:t>
      </w:r>
      <w:r w:rsidRPr="00C24426">
        <w:rPr>
          <w:rFonts w:ascii="Times New Roman" w:eastAsia="Times New Roman" w:hAnsi="Times New Roman" w:cs="Times New Roman"/>
          <w:sz w:val="24"/>
          <w:szCs w:val="24"/>
        </w:rPr>
        <w:lastRenderedPageBreak/>
        <w:t>United States and Germany. Research shows that employers typically exclude women in advance from jobs that provide higher wages.</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Progress has also been made in terms of public opinion. In 1987, 43 percent of Japanese adults agree that married women should stay home, but by 2000 the proportion had dropped to 25 percent. On the political front, Japanese women have made progress but remain vastly underrepresented. In a 2013 study of women in government around the world, Japan ranked 159th of 189 of the countries studied, with only 8.1 percent of its national legislators female.</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Given the situation, even if it improving a bit, women in Japan have increasingly begun to start their own businesses. This is a tactic similar to minorities in the United States who when blocked at the usual entry points to economic success literally create their own new entry points. While start-up money is important, aspiring business-women are finding training and mentoring by female entrepreneurs as invaluable.</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i/>
          <w:iCs/>
          <w:sz w:val="20"/>
          <w:szCs w:val="20"/>
        </w:rPr>
        <w:t>Sources:</w:t>
      </w:r>
      <w:r w:rsidRPr="00C24426">
        <w:rPr>
          <w:rFonts w:ascii="Times New Roman" w:eastAsia="Times New Roman" w:hAnsi="Times New Roman" w:cs="Times New Roman"/>
          <w:sz w:val="20"/>
          <w:szCs w:val="20"/>
        </w:rPr>
        <w:t xml:space="preserve"> Abe </w:t>
      </w:r>
      <w:hyperlink r:id="rId49" w:history="1">
        <w:r w:rsidRPr="00C24426">
          <w:rPr>
            <w:rFonts w:ascii="Times New Roman" w:eastAsia="Times New Roman" w:hAnsi="Times New Roman" w:cs="Times New Roman"/>
            <w:color w:val="0000FF"/>
            <w:sz w:val="20"/>
            <w:szCs w:val="20"/>
            <w:u w:val="single"/>
          </w:rPr>
          <w:t>2011</w:t>
        </w:r>
      </w:hyperlink>
      <w:r w:rsidRPr="00C24426">
        <w:rPr>
          <w:rFonts w:ascii="Times New Roman" w:eastAsia="Times New Roman" w:hAnsi="Times New Roman" w:cs="Times New Roman"/>
          <w:sz w:val="20"/>
          <w:szCs w:val="20"/>
        </w:rPr>
        <w:t xml:space="preserve">; Aguirre et al. </w:t>
      </w:r>
      <w:hyperlink r:id="rId50" w:history="1">
        <w:r w:rsidRPr="00C24426">
          <w:rPr>
            <w:rFonts w:ascii="Times New Roman" w:eastAsia="Times New Roman" w:hAnsi="Times New Roman" w:cs="Times New Roman"/>
            <w:color w:val="0000FF"/>
            <w:sz w:val="20"/>
            <w:szCs w:val="20"/>
            <w:u w:val="single"/>
          </w:rPr>
          <w:t>2012</w:t>
        </w:r>
      </w:hyperlink>
      <w:r w:rsidRPr="00C24426">
        <w:rPr>
          <w:rFonts w:ascii="Times New Roman" w:eastAsia="Times New Roman" w:hAnsi="Times New Roman" w:cs="Times New Roman"/>
          <w:sz w:val="20"/>
          <w:szCs w:val="20"/>
        </w:rPr>
        <w:t xml:space="preserve">:52–53, </w:t>
      </w:r>
      <w:proofErr w:type="spellStart"/>
      <w:r w:rsidRPr="00C24426">
        <w:rPr>
          <w:rFonts w:ascii="Times New Roman" w:eastAsia="Times New Roman" w:hAnsi="Times New Roman" w:cs="Times New Roman"/>
          <w:sz w:val="20"/>
          <w:szCs w:val="20"/>
        </w:rPr>
        <w:t>Ehara</w:t>
      </w:r>
      <w:proofErr w:type="spellEnd"/>
      <w:r w:rsidRPr="00C24426">
        <w:rPr>
          <w:rFonts w:ascii="Times New Roman" w:eastAsia="Times New Roman" w:hAnsi="Times New Roman" w:cs="Times New Roman"/>
          <w:sz w:val="20"/>
          <w:szCs w:val="20"/>
        </w:rPr>
        <w:t xml:space="preserve"> </w:t>
      </w:r>
      <w:hyperlink r:id="rId51" w:history="1">
        <w:r w:rsidRPr="00C24426">
          <w:rPr>
            <w:rFonts w:ascii="Times New Roman" w:eastAsia="Times New Roman" w:hAnsi="Times New Roman" w:cs="Times New Roman"/>
            <w:color w:val="0000FF"/>
            <w:sz w:val="20"/>
            <w:szCs w:val="20"/>
            <w:u w:val="single"/>
          </w:rPr>
          <w:t>2005</w:t>
        </w:r>
      </w:hyperlink>
      <w:r w:rsidRPr="00C24426">
        <w:rPr>
          <w:rFonts w:ascii="Times New Roman" w:eastAsia="Times New Roman" w:hAnsi="Times New Roman" w:cs="Times New Roman"/>
          <w:sz w:val="20"/>
          <w:szCs w:val="20"/>
        </w:rPr>
        <w:t xml:space="preserve">; French </w:t>
      </w:r>
      <w:hyperlink r:id="rId52" w:history="1">
        <w:r w:rsidRPr="00C24426">
          <w:rPr>
            <w:rFonts w:ascii="Times New Roman" w:eastAsia="Times New Roman" w:hAnsi="Times New Roman" w:cs="Times New Roman"/>
            <w:color w:val="0000FF"/>
            <w:sz w:val="20"/>
            <w:szCs w:val="20"/>
            <w:u w:val="single"/>
          </w:rPr>
          <w:t>2003</w:t>
        </w:r>
      </w:hyperlink>
      <w:r w:rsidRPr="00C24426">
        <w:rPr>
          <w:rFonts w:ascii="Times New Roman" w:eastAsia="Times New Roman" w:hAnsi="Times New Roman" w:cs="Times New Roman"/>
          <w:sz w:val="20"/>
          <w:szCs w:val="20"/>
        </w:rPr>
        <w:t xml:space="preserve">; Fujimoto </w:t>
      </w:r>
      <w:hyperlink r:id="rId53" w:history="1">
        <w:r w:rsidRPr="00C24426">
          <w:rPr>
            <w:rFonts w:ascii="Times New Roman" w:eastAsia="Times New Roman" w:hAnsi="Times New Roman" w:cs="Times New Roman"/>
            <w:color w:val="0000FF"/>
            <w:sz w:val="20"/>
            <w:szCs w:val="20"/>
            <w:u w:val="single"/>
          </w:rPr>
          <w:t>2004</w:t>
        </w:r>
      </w:hyperlink>
      <w:r w:rsidRPr="00C24426">
        <w:rPr>
          <w:rFonts w:ascii="Times New Roman" w:eastAsia="Times New Roman" w:hAnsi="Times New Roman" w:cs="Times New Roman"/>
          <w:sz w:val="20"/>
          <w:szCs w:val="20"/>
        </w:rPr>
        <w:t xml:space="preserve">; Goodman and </w:t>
      </w:r>
      <w:proofErr w:type="spellStart"/>
      <w:r w:rsidRPr="00C24426">
        <w:rPr>
          <w:rFonts w:ascii="Times New Roman" w:eastAsia="Times New Roman" w:hAnsi="Times New Roman" w:cs="Times New Roman"/>
          <w:sz w:val="20"/>
          <w:szCs w:val="20"/>
        </w:rPr>
        <w:t>Kashiwagi</w:t>
      </w:r>
      <w:proofErr w:type="spellEnd"/>
      <w:r w:rsidRPr="00C24426">
        <w:rPr>
          <w:rFonts w:ascii="Times New Roman" w:eastAsia="Times New Roman" w:hAnsi="Times New Roman" w:cs="Times New Roman"/>
          <w:sz w:val="20"/>
          <w:szCs w:val="20"/>
        </w:rPr>
        <w:t xml:space="preserve"> </w:t>
      </w:r>
      <w:hyperlink r:id="rId54" w:history="1">
        <w:r w:rsidRPr="00C24426">
          <w:rPr>
            <w:rFonts w:ascii="Times New Roman" w:eastAsia="Times New Roman" w:hAnsi="Times New Roman" w:cs="Times New Roman"/>
            <w:color w:val="0000FF"/>
            <w:sz w:val="20"/>
            <w:szCs w:val="20"/>
            <w:u w:val="single"/>
          </w:rPr>
          <w:t>2002</w:t>
        </w:r>
      </w:hyperlink>
      <w:r w:rsidRPr="00C24426">
        <w:rPr>
          <w:rFonts w:ascii="Times New Roman" w:eastAsia="Times New Roman" w:hAnsi="Times New Roman" w:cs="Times New Roman"/>
          <w:sz w:val="20"/>
          <w:szCs w:val="20"/>
        </w:rPr>
        <w:t xml:space="preserve">; Inter-Parliamentary Union </w:t>
      </w:r>
      <w:hyperlink r:id="rId55" w:history="1">
        <w:r w:rsidRPr="00C24426">
          <w:rPr>
            <w:rFonts w:ascii="Times New Roman" w:eastAsia="Times New Roman" w:hAnsi="Times New Roman" w:cs="Times New Roman"/>
            <w:color w:val="0000FF"/>
            <w:sz w:val="20"/>
            <w:szCs w:val="20"/>
            <w:u w:val="single"/>
          </w:rPr>
          <w:t>2013</w:t>
        </w:r>
      </w:hyperlink>
      <w:r w:rsidRPr="00C24426">
        <w:rPr>
          <w:rFonts w:ascii="Times New Roman" w:eastAsia="Times New Roman" w:hAnsi="Times New Roman" w:cs="Times New Roman"/>
          <w:sz w:val="20"/>
          <w:szCs w:val="20"/>
        </w:rPr>
        <w:t xml:space="preserve">; </w:t>
      </w:r>
      <w:proofErr w:type="spellStart"/>
      <w:r w:rsidRPr="00C24426">
        <w:rPr>
          <w:rFonts w:ascii="Times New Roman" w:eastAsia="Times New Roman" w:hAnsi="Times New Roman" w:cs="Times New Roman"/>
          <w:sz w:val="20"/>
          <w:szCs w:val="20"/>
        </w:rPr>
        <w:t>Kambayashi</w:t>
      </w:r>
      <w:proofErr w:type="spellEnd"/>
      <w:r w:rsidRPr="00C24426">
        <w:rPr>
          <w:rFonts w:ascii="Times New Roman" w:eastAsia="Times New Roman" w:hAnsi="Times New Roman" w:cs="Times New Roman"/>
          <w:sz w:val="20"/>
          <w:szCs w:val="20"/>
        </w:rPr>
        <w:t xml:space="preserve"> </w:t>
      </w:r>
      <w:hyperlink r:id="rId56" w:history="1">
        <w:r w:rsidRPr="00C24426">
          <w:rPr>
            <w:rFonts w:ascii="Times New Roman" w:eastAsia="Times New Roman" w:hAnsi="Times New Roman" w:cs="Times New Roman"/>
            <w:color w:val="0000FF"/>
            <w:sz w:val="20"/>
            <w:szCs w:val="20"/>
            <w:u w:val="single"/>
          </w:rPr>
          <w:t>2013</w:t>
        </w:r>
      </w:hyperlink>
      <w:r w:rsidRPr="00C24426">
        <w:rPr>
          <w:rFonts w:ascii="Times New Roman" w:eastAsia="Times New Roman" w:hAnsi="Times New Roman" w:cs="Times New Roman"/>
          <w:sz w:val="20"/>
          <w:szCs w:val="20"/>
        </w:rPr>
        <w:t xml:space="preserve">; </w:t>
      </w:r>
      <w:r w:rsidRPr="00C24426">
        <w:rPr>
          <w:rFonts w:ascii="Times New Roman" w:eastAsia="Times New Roman" w:hAnsi="Times New Roman" w:cs="Times New Roman"/>
          <w:i/>
          <w:iCs/>
          <w:sz w:val="20"/>
          <w:szCs w:val="20"/>
        </w:rPr>
        <w:t>Kyodo News</w:t>
      </w:r>
      <w:r w:rsidRPr="00C24426">
        <w:rPr>
          <w:rFonts w:ascii="Times New Roman" w:eastAsia="Times New Roman" w:hAnsi="Times New Roman" w:cs="Times New Roman"/>
          <w:sz w:val="20"/>
          <w:szCs w:val="20"/>
        </w:rPr>
        <w:t xml:space="preserve"> </w:t>
      </w:r>
      <w:hyperlink r:id="rId57" w:history="1">
        <w:r w:rsidRPr="00C24426">
          <w:rPr>
            <w:rFonts w:ascii="Times New Roman" w:eastAsia="Times New Roman" w:hAnsi="Times New Roman" w:cs="Times New Roman"/>
            <w:color w:val="0000FF"/>
            <w:sz w:val="20"/>
            <w:szCs w:val="20"/>
            <w:u w:val="single"/>
          </w:rPr>
          <w:t>2010</w:t>
        </w:r>
      </w:hyperlink>
      <w:r w:rsidRPr="00C24426">
        <w:rPr>
          <w:rFonts w:ascii="Times New Roman" w:eastAsia="Times New Roman" w:hAnsi="Times New Roman" w:cs="Times New Roman"/>
          <w:sz w:val="20"/>
          <w:szCs w:val="20"/>
        </w:rPr>
        <w:t xml:space="preserve">; </w:t>
      </w:r>
      <w:proofErr w:type="spellStart"/>
      <w:r w:rsidRPr="00C24426">
        <w:rPr>
          <w:rFonts w:ascii="Times New Roman" w:eastAsia="Times New Roman" w:hAnsi="Times New Roman" w:cs="Times New Roman"/>
          <w:sz w:val="20"/>
          <w:szCs w:val="20"/>
        </w:rPr>
        <w:t>Mun</w:t>
      </w:r>
      <w:proofErr w:type="spellEnd"/>
      <w:r w:rsidRPr="00C24426">
        <w:rPr>
          <w:rFonts w:ascii="Times New Roman" w:eastAsia="Times New Roman" w:hAnsi="Times New Roman" w:cs="Times New Roman"/>
          <w:sz w:val="20"/>
          <w:szCs w:val="20"/>
        </w:rPr>
        <w:t xml:space="preserve"> </w:t>
      </w:r>
      <w:hyperlink r:id="rId58" w:history="1">
        <w:r w:rsidRPr="00C24426">
          <w:rPr>
            <w:rFonts w:ascii="Times New Roman" w:eastAsia="Times New Roman" w:hAnsi="Times New Roman" w:cs="Times New Roman"/>
            <w:color w:val="0000FF"/>
            <w:sz w:val="20"/>
            <w:szCs w:val="20"/>
            <w:u w:val="single"/>
          </w:rPr>
          <w:t>2010</w:t>
        </w:r>
      </w:hyperlink>
      <w:r w:rsidRPr="00C24426">
        <w:rPr>
          <w:rFonts w:ascii="Times New Roman" w:eastAsia="Times New Roman" w:hAnsi="Times New Roman" w:cs="Times New Roman"/>
          <w:sz w:val="20"/>
          <w:szCs w:val="20"/>
        </w:rPr>
        <w:t xml:space="preserve">, </w:t>
      </w:r>
      <w:proofErr w:type="spellStart"/>
      <w:r w:rsidRPr="00C24426">
        <w:rPr>
          <w:rFonts w:ascii="Times New Roman" w:eastAsia="Times New Roman" w:hAnsi="Times New Roman" w:cs="Times New Roman"/>
          <w:sz w:val="20"/>
          <w:szCs w:val="20"/>
        </w:rPr>
        <w:t>Raymo</w:t>
      </w:r>
      <w:proofErr w:type="spellEnd"/>
      <w:r w:rsidRPr="00C24426">
        <w:rPr>
          <w:rFonts w:ascii="Times New Roman" w:eastAsia="Times New Roman" w:hAnsi="Times New Roman" w:cs="Times New Roman"/>
          <w:sz w:val="20"/>
          <w:szCs w:val="20"/>
        </w:rPr>
        <w:t xml:space="preserve"> and Lim </w:t>
      </w:r>
      <w:hyperlink r:id="rId59" w:history="1">
        <w:r w:rsidRPr="00C24426">
          <w:rPr>
            <w:rFonts w:ascii="Times New Roman" w:eastAsia="Times New Roman" w:hAnsi="Times New Roman" w:cs="Times New Roman"/>
            <w:color w:val="0000FF"/>
            <w:sz w:val="20"/>
            <w:szCs w:val="20"/>
            <w:u w:val="single"/>
          </w:rPr>
          <w:t>2011</w:t>
        </w:r>
      </w:hyperlink>
      <w:r w:rsidRPr="00C24426">
        <w:rPr>
          <w:rFonts w:ascii="Times New Roman" w:eastAsia="Times New Roman" w:hAnsi="Times New Roman" w:cs="Times New Roman"/>
          <w:sz w:val="20"/>
          <w:szCs w:val="20"/>
        </w:rPr>
        <w:t>.</w:t>
      </w:r>
      <w:r w:rsidRPr="00C24426">
        <w:rPr>
          <w:rFonts w:ascii="Times New Roman" w:eastAsia="Times New Roman" w:hAnsi="Times New Roman" w:cs="Times New Roman"/>
          <w:sz w:val="24"/>
          <w:szCs w:val="24"/>
        </w:rPr>
        <w:t xml:space="preserve"> </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Sources of Discrimination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If we return to the definition of discrimination cited earlier, are not men better able to perform some tasks than women, and vice versa? If ability means performance, there certainly are differences. The typical woman can sew better than the typical man, but the latter can toss a ball farther than the former. These are group differences. Certainly, many women out throw many men, and many men out </w:t>
      </w:r>
      <w:proofErr w:type="spellStart"/>
      <w:r w:rsidRPr="00C24426">
        <w:rPr>
          <w:rFonts w:ascii="Times New Roman" w:eastAsia="Times New Roman" w:hAnsi="Times New Roman" w:cs="Times New Roman"/>
          <w:sz w:val="24"/>
          <w:szCs w:val="24"/>
        </w:rPr>
        <w:t>sew</w:t>
      </w:r>
      <w:proofErr w:type="spellEnd"/>
      <w:r w:rsidRPr="00C24426">
        <w:rPr>
          <w:rFonts w:ascii="Times New Roman" w:eastAsia="Times New Roman" w:hAnsi="Times New Roman" w:cs="Times New Roman"/>
          <w:sz w:val="24"/>
          <w:szCs w:val="24"/>
        </w:rPr>
        <w:t xml:space="preserve"> many women, but society expects women to excel at sewing and men to excel at throwing. The differences in those abilities result from cultural conditioning. Women usually are taught to sew, and men are less likely to learn such a skill. Men are encouraged to participate in sports that require the ability to throw a ball much more than are women. True, as a group, males have greater potential for the muscular development needed to throw a ball, but U.S. society encourages men to realize their potential in this area more than it encourages women to pursue athletic skills.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Today’s labor market involves much more than throwing a ball and using a needle and thread, but the analogy to these two skills is repeated time and again. Such examples are used to support sexist practices in all aspects of the workplace. Just as African Americans can suffer from both individual acts of racism and institutional discrimination, women are vulnerable to both sexism and institutional discrimination. Women are subject to direct sexism, such as sexist remarks, and also to differential treatment because of institutional policies.</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332 333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Removing barriers to equal opportunity would eventually eliminate institutional discrimination. Theoretically, men and women would sew and throw a ball equally well. We say “theoretically” because cultural conditioning would take generations to change. In some formerly male jobs, such as gas station clerk and attendant, society seems quite willing to accept women. In other </w:t>
      </w:r>
      <w:r w:rsidRPr="00C24426">
        <w:rPr>
          <w:rFonts w:ascii="Times New Roman" w:eastAsia="Times New Roman" w:hAnsi="Times New Roman" w:cs="Times New Roman"/>
          <w:sz w:val="24"/>
          <w:szCs w:val="24"/>
        </w:rPr>
        <w:lastRenderedPageBreak/>
        <w:t>occupations, such as President of the United States, it will take longer; many years may pass before full acceptance can be expected in other fields such as professional contact sports.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Many efforts have been made to eliminate institutional discrimination as it applies to women. The 1964 Civil Rights Act and its enforcement arm, the Equal Employment Opportunity Commission, address cases of sex discrimination. As we saw in </w:t>
      </w:r>
      <w:hyperlink r:id="rId60" w:history="1">
        <w:r w:rsidRPr="00C24426">
          <w:rPr>
            <w:rFonts w:ascii="Times New Roman" w:eastAsia="Times New Roman" w:hAnsi="Times New Roman" w:cs="Times New Roman"/>
            <w:color w:val="0000FF"/>
            <w:sz w:val="24"/>
            <w:szCs w:val="24"/>
            <w:u w:val="single"/>
          </w:rPr>
          <w:t>Chapter 3</w:t>
        </w:r>
      </w:hyperlink>
      <w:r w:rsidRPr="00C24426">
        <w:rPr>
          <w:rFonts w:ascii="Times New Roman" w:eastAsia="Times New Roman" w:hAnsi="Times New Roman" w:cs="Times New Roman"/>
          <w:sz w:val="24"/>
          <w:szCs w:val="24"/>
        </w:rPr>
        <w:t xml:space="preserve">, the inclusion of sex bias along with prejudice based on race, color, creed, and national origin was an unexpected last-minute change in the provisions of the landmark 1964 act. Federal legislation has not removed all discrimination against women in employment. The same explanations presented in </w:t>
      </w:r>
      <w:hyperlink r:id="rId61" w:history="1">
        <w:r w:rsidRPr="00C24426">
          <w:rPr>
            <w:rFonts w:ascii="Times New Roman" w:eastAsia="Times New Roman" w:hAnsi="Times New Roman" w:cs="Times New Roman"/>
            <w:color w:val="0000FF"/>
            <w:sz w:val="24"/>
            <w:szCs w:val="24"/>
            <w:u w:val="single"/>
          </w:rPr>
          <w:t>Chapter 3</w:t>
        </w:r>
      </w:hyperlink>
      <w:r w:rsidRPr="00C24426">
        <w:rPr>
          <w:rFonts w:ascii="Times New Roman" w:eastAsia="Times New Roman" w:hAnsi="Times New Roman" w:cs="Times New Roman"/>
          <w:sz w:val="24"/>
          <w:szCs w:val="24"/>
        </w:rPr>
        <w:t xml:space="preserve"> for the lag between the laws and reality in race discrimination apply to sex discrimination: lack of money, weak enforcement powers, occasionally weak commitment to using the laws available, and, most importantly, institutional and structural forces that perpetuate inequality.</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What should be done to close the gap between the earnings of women and men? As shown in </w:t>
      </w:r>
      <w:hyperlink r:id="rId62" w:history="1">
        <w:r w:rsidRPr="00C24426">
          <w:rPr>
            <w:rFonts w:ascii="Times New Roman" w:eastAsia="Times New Roman" w:hAnsi="Times New Roman" w:cs="Times New Roman"/>
            <w:color w:val="0000FF"/>
            <w:sz w:val="24"/>
            <w:szCs w:val="24"/>
            <w:u w:val="single"/>
          </w:rPr>
          <w:t>Figure 15.3</w:t>
        </w:r>
      </w:hyperlink>
      <w:r w:rsidRPr="00C24426">
        <w:rPr>
          <w:rFonts w:ascii="Times New Roman" w:eastAsia="Times New Roman" w:hAnsi="Times New Roman" w:cs="Times New Roman"/>
          <w:sz w:val="24"/>
          <w:szCs w:val="24"/>
        </w:rPr>
        <w:t>, women earn more annually with more formal schooling, just like their male counterparts. However, as women continue their education, the wage gap does not narrow and even shows signs of growing.</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In the 1980s, </w:t>
      </w:r>
      <w:hyperlink r:id="rId63" w:history="1">
        <w:r w:rsidRPr="00C24426">
          <w:rPr>
            <w:rFonts w:ascii="Times New Roman" w:eastAsia="Times New Roman" w:hAnsi="Times New Roman" w:cs="Times New Roman"/>
            <w:b/>
            <w:bCs/>
            <w:color w:val="0000FF"/>
            <w:sz w:val="24"/>
            <w:szCs w:val="24"/>
            <w:u w:val="single"/>
          </w:rPr>
          <w:t>pay equity</w:t>
        </w:r>
      </w:hyperlink>
      <w:r w:rsidRPr="00C24426">
        <w:rPr>
          <w:rFonts w:ascii="Times New Roman" w:eastAsia="Times New Roman" w:hAnsi="Times New Roman" w:cs="Times New Roman"/>
          <w:sz w:val="24"/>
          <w:szCs w:val="24"/>
        </w:rPr>
        <w:t>, or comparable worth, was a controversial solution presented to alleviate the second-class status of working women. It directly attempted to secure equal pay when occupational segregation by gender was particularly pervasive. Pay equity calls for equal pay for different types of work that are judged to be comparable by measuring such factors as employee knowledge, skills, effort, and responsibility.</w:t>
      </w:r>
    </w:p>
    <w:p w:rsid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FIGURE 15.3 Financial Return </w:t>
      </w:r>
      <w:r>
        <w:rPr>
          <w:rFonts w:ascii="Times New Roman" w:eastAsia="Times New Roman" w:hAnsi="Times New Roman" w:cs="Times New Roman"/>
          <w:b/>
          <w:bCs/>
          <w:sz w:val="36"/>
          <w:szCs w:val="36"/>
        </w:rPr>
        <w:t>on Education for Women and Men</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sz w:val="24"/>
          <w:szCs w:val="24"/>
        </w:rPr>
        <w:t>This doctrine sounds straightforward, but it is not so simple to put into operation. How exactly does one determine the comparability of jobs to identify comparable worth? Should a zookeeper be paid more than a childcare worker? Does our society pay zoo-keepers more because we value caregiving for children less than for animals? Or do zoo-keepers earn more than childcare workers because the former tend to be male and the latter are generally female?</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Despite some local initiatives, pay equity has not received much support in the United States except from the feminist movement. From a policy perspective, pay equity would have to broaden the 50-year-old Equal Pay Act and be initiated at the federal level. The Lily Ledbetter Fair Pay Act (see </w:t>
      </w:r>
      <w:hyperlink r:id="rId64" w:history="1">
        <w:r w:rsidRPr="00C24426">
          <w:rPr>
            <w:rFonts w:ascii="Times New Roman" w:eastAsia="Times New Roman" w:hAnsi="Times New Roman" w:cs="Times New Roman"/>
            <w:color w:val="0000FF"/>
            <w:sz w:val="24"/>
            <w:szCs w:val="24"/>
            <w:u w:val="single"/>
          </w:rPr>
          <w:t>Chapter 3</w:t>
        </w:r>
      </w:hyperlink>
      <w:r w:rsidRPr="00C24426">
        <w:rPr>
          <w:rFonts w:ascii="Times New Roman" w:eastAsia="Times New Roman" w:hAnsi="Times New Roman" w:cs="Times New Roman"/>
          <w:sz w:val="24"/>
          <w:szCs w:val="24"/>
        </w:rPr>
        <w:t xml:space="preserve">) still requires an individual or a group to initiate action alleging discrimination to mobilize much support. Also, employers can keep salary information secret and even prevent employees from sharing their own wage records. With the government backing away from affirmative action, it is unlikely to launch an initiative on pay equity conditions (National Committee on Pay Equity </w:t>
      </w:r>
      <w:hyperlink r:id="rId65" w:history="1">
        <w:r w:rsidRPr="00C24426">
          <w:rPr>
            <w:rFonts w:ascii="Times New Roman" w:eastAsia="Times New Roman" w:hAnsi="Times New Roman" w:cs="Times New Roman"/>
            <w:color w:val="0000FF"/>
            <w:sz w:val="24"/>
            <w:szCs w:val="24"/>
            <w:u w:val="single"/>
          </w:rPr>
          <w:t>2013</w:t>
        </w:r>
      </w:hyperlink>
      <w:r w:rsidRPr="00C24426">
        <w:rPr>
          <w:rFonts w:ascii="Times New Roman" w:eastAsia="Times New Roman" w:hAnsi="Times New Roman" w:cs="Times New Roman"/>
          <w:sz w:val="24"/>
          <w:szCs w:val="24"/>
        </w:rPr>
        <w:t xml:space="preserve">; National Women’s Law Center </w:t>
      </w:r>
      <w:hyperlink r:id="rId66" w:history="1">
        <w:r w:rsidRPr="00C24426">
          <w:rPr>
            <w:rFonts w:ascii="Times New Roman" w:eastAsia="Times New Roman" w:hAnsi="Times New Roman" w:cs="Times New Roman"/>
            <w:color w:val="0000FF"/>
            <w:sz w:val="24"/>
            <w:szCs w:val="24"/>
            <w:u w:val="single"/>
          </w:rPr>
          <w:t>2012</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What about women aspiring to crack the glass ceiling? The phrase </w:t>
      </w:r>
      <w:hyperlink r:id="rId67" w:history="1">
        <w:r w:rsidRPr="00C24426">
          <w:rPr>
            <w:rFonts w:ascii="Times New Roman" w:eastAsia="Times New Roman" w:hAnsi="Times New Roman" w:cs="Times New Roman"/>
            <w:b/>
            <w:bCs/>
            <w:color w:val="0000FF"/>
            <w:sz w:val="24"/>
            <w:szCs w:val="24"/>
            <w:u w:val="single"/>
          </w:rPr>
          <w:t>glass ceiling</w:t>
        </w:r>
      </w:hyperlink>
      <w:r w:rsidRPr="00C24426">
        <w:rPr>
          <w:rFonts w:ascii="Times New Roman" w:eastAsia="Times New Roman" w:hAnsi="Times New Roman" w:cs="Times New Roman"/>
          <w:sz w:val="24"/>
          <w:szCs w:val="24"/>
        </w:rPr>
        <w:t xml:space="preserve">, as noted in </w:t>
      </w:r>
      <w:hyperlink r:id="rId68" w:history="1">
        <w:r w:rsidRPr="00C24426">
          <w:rPr>
            <w:rFonts w:ascii="Times New Roman" w:eastAsia="Times New Roman" w:hAnsi="Times New Roman" w:cs="Times New Roman"/>
            <w:color w:val="0000FF"/>
            <w:sz w:val="24"/>
            <w:szCs w:val="24"/>
            <w:u w:val="single"/>
          </w:rPr>
          <w:t>Chapter 3</w:t>
        </w:r>
      </w:hyperlink>
      <w:r w:rsidRPr="00C24426">
        <w:rPr>
          <w:rFonts w:ascii="Times New Roman" w:eastAsia="Times New Roman" w:hAnsi="Times New Roman" w:cs="Times New Roman"/>
          <w:sz w:val="24"/>
          <w:szCs w:val="24"/>
        </w:rPr>
        <w:t xml:space="preserve"> and illustrated in </w:t>
      </w:r>
      <w:hyperlink r:id="rId69" w:history="1">
        <w:r w:rsidRPr="00C24426">
          <w:rPr>
            <w:rFonts w:ascii="Times New Roman" w:eastAsia="Times New Roman" w:hAnsi="Times New Roman" w:cs="Times New Roman"/>
            <w:color w:val="0000FF"/>
            <w:sz w:val="24"/>
            <w:szCs w:val="24"/>
            <w:u w:val="single"/>
          </w:rPr>
          <w:t>Figure 3.7</w:t>
        </w:r>
      </w:hyperlink>
      <w:r w:rsidRPr="00C24426">
        <w:rPr>
          <w:rFonts w:ascii="Times New Roman" w:eastAsia="Times New Roman" w:hAnsi="Times New Roman" w:cs="Times New Roman"/>
          <w:sz w:val="24"/>
          <w:szCs w:val="24"/>
        </w:rPr>
        <w:t xml:space="preserve">, refers to the invisible barrier blocking the promotion of a qualified worker because of gender or minority membership. Despite continuing debate over </w:t>
      </w:r>
      <w:r w:rsidRPr="00C24426">
        <w:rPr>
          <w:rFonts w:ascii="Times New Roman" w:eastAsia="Times New Roman" w:hAnsi="Times New Roman" w:cs="Times New Roman"/>
          <w:sz w:val="24"/>
          <w:szCs w:val="24"/>
        </w:rPr>
        <w:lastRenderedPageBreak/>
        <w:t>affirmative action, the consensus is that there is little room at the top for women and minorities. The glass ceiling operates so that all applicants may be welcomed by a firm, but when it comes to the powerful or more visible positions, there are limits—generally unstated—on the number of women and non-Whites welcomed or even tolerated (</w:t>
      </w:r>
      <w:hyperlink r:id="rId70" w:history="1">
        <w:r w:rsidRPr="00C24426">
          <w:rPr>
            <w:rFonts w:ascii="Times New Roman" w:eastAsia="Times New Roman" w:hAnsi="Times New Roman" w:cs="Times New Roman"/>
            <w:color w:val="0000FF"/>
            <w:sz w:val="24"/>
            <w:szCs w:val="24"/>
            <w:u w:val="single"/>
          </w:rPr>
          <w:t>Table 15.2</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Women are doing better in top-management positions than minorities, but they still lag well behind men, according to a study that showed that women held only 15 percent of the director seats of the largest corporations. As for CEOs of the Fortune 500, there are so few—12 as of 2011—that the corporations can be named: Archer Daniels Midland, Avon, BJ’S Wholesale Club, DuPont, Key Corp, Kraft Foods, PepsiCo, Sunoco, TJX, WellPoint, Xerox, and Yahoo!. The other 488 corporations are led by men (Catalyst 2011; </w:t>
      </w:r>
      <w:proofErr w:type="spellStart"/>
      <w:r w:rsidRPr="00C24426">
        <w:rPr>
          <w:rFonts w:ascii="Times New Roman" w:eastAsia="Times New Roman" w:hAnsi="Times New Roman" w:cs="Times New Roman"/>
          <w:sz w:val="24"/>
          <w:szCs w:val="24"/>
        </w:rPr>
        <w:t>Crumley</w:t>
      </w:r>
      <w:proofErr w:type="spellEnd"/>
      <w:r w:rsidRPr="00C24426">
        <w:rPr>
          <w:rFonts w:ascii="Times New Roman" w:eastAsia="Times New Roman" w:hAnsi="Times New Roman" w:cs="Times New Roman"/>
          <w:sz w:val="24"/>
          <w:szCs w:val="24"/>
        </w:rPr>
        <w:t xml:space="preserve"> </w:t>
      </w:r>
      <w:hyperlink r:id="rId71" w:history="1">
        <w:r w:rsidRPr="00C24426">
          <w:rPr>
            <w:rFonts w:ascii="Times New Roman" w:eastAsia="Times New Roman" w:hAnsi="Times New Roman" w:cs="Times New Roman"/>
            <w:color w:val="0000FF"/>
            <w:sz w:val="24"/>
            <w:szCs w:val="24"/>
            <w:u w:val="single"/>
          </w:rPr>
          <w:t>2010</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TABLE 15.2 Major Barriers to Women’s Executive Advancement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24426" w:rsidRPr="00C24426" w:rsidTr="00C24426">
        <w:trPr>
          <w:tblCellSpacing w:w="15" w:type="dxa"/>
        </w:trPr>
        <w:tc>
          <w:tcPr>
            <w:tcW w:w="0" w:type="auto"/>
            <w:vAlign w:val="center"/>
            <w:hideMark/>
          </w:tcPr>
          <w:p w:rsidR="00C24426" w:rsidRPr="00C24426" w:rsidRDefault="00C24426" w:rsidP="00C244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color w:val="EF4130"/>
                <w:sz w:val="24"/>
                <w:szCs w:val="24"/>
              </w:rPr>
              <w:t>■</w:t>
            </w:r>
            <w:r w:rsidRPr="00C24426">
              <w:rPr>
                <w:rFonts w:ascii="Times New Roman" w:eastAsia="Times New Roman" w:hAnsi="Times New Roman" w:cs="Times New Roman"/>
                <w:sz w:val="24"/>
                <w:szCs w:val="24"/>
              </w:rPr>
              <w:t xml:space="preserve"> Initial placement and clustering in dead-end staff jobs or highly technical professional jobs </w:t>
            </w:r>
          </w:p>
          <w:p w:rsidR="00C24426" w:rsidRPr="00C24426" w:rsidRDefault="00C24426" w:rsidP="00C244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color w:val="EF4130"/>
                <w:sz w:val="24"/>
                <w:szCs w:val="24"/>
              </w:rPr>
              <w:t>■</w:t>
            </w:r>
            <w:r w:rsidRPr="00C24426">
              <w:rPr>
                <w:rFonts w:ascii="Times New Roman" w:eastAsia="Times New Roman" w:hAnsi="Times New Roman" w:cs="Times New Roman"/>
                <w:sz w:val="24"/>
                <w:szCs w:val="24"/>
              </w:rPr>
              <w:t xml:space="preserve"> Lack of mentoring </w:t>
            </w:r>
          </w:p>
          <w:p w:rsidR="00C24426" w:rsidRPr="00C24426" w:rsidRDefault="00C24426" w:rsidP="00C244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color w:val="EF4130"/>
                <w:sz w:val="24"/>
                <w:szCs w:val="24"/>
              </w:rPr>
              <w:t>■</w:t>
            </w:r>
            <w:r w:rsidRPr="00C24426">
              <w:rPr>
                <w:rFonts w:ascii="Times New Roman" w:eastAsia="Times New Roman" w:hAnsi="Times New Roman" w:cs="Times New Roman"/>
                <w:sz w:val="24"/>
                <w:szCs w:val="24"/>
              </w:rPr>
              <w:t xml:space="preserve"> Lack of management training </w:t>
            </w:r>
          </w:p>
          <w:p w:rsidR="00C24426" w:rsidRPr="00C24426" w:rsidRDefault="00C24426" w:rsidP="00C244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color w:val="EF4130"/>
                <w:sz w:val="24"/>
                <w:szCs w:val="24"/>
              </w:rPr>
              <w:t>■</w:t>
            </w:r>
            <w:r w:rsidRPr="00C24426">
              <w:rPr>
                <w:rFonts w:ascii="Times New Roman" w:eastAsia="Times New Roman" w:hAnsi="Times New Roman" w:cs="Times New Roman"/>
                <w:sz w:val="24"/>
                <w:szCs w:val="24"/>
              </w:rPr>
              <w:t xml:space="preserve"> Lack of opportunities for career development </w:t>
            </w:r>
          </w:p>
          <w:p w:rsidR="00C24426" w:rsidRPr="00C24426" w:rsidRDefault="00C24426" w:rsidP="00C244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color w:val="EF4130"/>
                <w:sz w:val="24"/>
                <w:szCs w:val="24"/>
              </w:rPr>
              <w:t>■</w:t>
            </w:r>
            <w:r w:rsidRPr="00C24426">
              <w:rPr>
                <w:rFonts w:ascii="Times New Roman" w:eastAsia="Times New Roman" w:hAnsi="Times New Roman" w:cs="Times New Roman"/>
                <w:sz w:val="24"/>
                <w:szCs w:val="24"/>
              </w:rPr>
              <w:t xml:space="preserve"> Lack of opportunities for training tailored to the individual </w:t>
            </w:r>
          </w:p>
          <w:p w:rsidR="00C24426" w:rsidRPr="00C24426" w:rsidRDefault="00C24426" w:rsidP="00C244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color w:val="EF4130"/>
                <w:sz w:val="24"/>
                <w:szCs w:val="24"/>
              </w:rPr>
              <w:t>■</w:t>
            </w:r>
            <w:r w:rsidRPr="00C24426">
              <w:rPr>
                <w:rFonts w:ascii="Times New Roman" w:eastAsia="Times New Roman" w:hAnsi="Times New Roman" w:cs="Times New Roman"/>
                <w:sz w:val="24"/>
                <w:szCs w:val="24"/>
              </w:rPr>
              <w:t xml:space="preserve"> Lack of rotation to line positions or job assignments that produce revenue </w:t>
            </w:r>
          </w:p>
          <w:p w:rsidR="00C24426" w:rsidRPr="00C24426" w:rsidRDefault="00C24426" w:rsidP="00C244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color w:val="EF4130"/>
                <w:sz w:val="24"/>
                <w:szCs w:val="24"/>
              </w:rPr>
              <w:t>■</w:t>
            </w:r>
            <w:r w:rsidRPr="00C24426">
              <w:rPr>
                <w:rFonts w:ascii="Times New Roman" w:eastAsia="Times New Roman" w:hAnsi="Times New Roman" w:cs="Times New Roman"/>
                <w:sz w:val="24"/>
                <w:szCs w:val="24"/>
              </w:rPr>
              <w:t xml:space="preserve"> Little or no access to critical developmental assignments, including service on highly visible task forces and committees </w:t>
            </w:r>
          </w:p>
          <w:p w:rsidR="00C24426" w:rsidRPr="00C24426" w:rsidRDefault="00C24426" w:rsidP="00C244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color w:val="EF4130"/>
                <w:sz w:val="24"/>
                <w:szCs w:val="24"/>
              </w:rPr>
              <w:t>■</w:t>
            </w:r>
            <w:r w:rsidRPr="00C24426">
              <w:rPr>
                <w:rFonts w:ascii="Times New Roman" w:eastAsia="Times New Roman" w:hAnsi="Times New Roman" w:cs="Times New Roman"/>
                <w:sz w:val="24"/>
                <w:szCs w:val="24"/>
              </w:rPr>
              <w:t xml:space="preserve"> Different standards for performance evaluation </w:t>
            </w:r>
          </w:p>
          <w:p w:rsidR="00C24426" w:rsidRPr="00C24426" w:rsidRDefault="00C24426" w:rsidP="00C244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color w:val="EF4130"/>
                <w:sz w:val="24"/>
                <w:szCs w:val="24"/>
              </w:rPr>
              <w:t>■</w:t>
            </w:r>
            <w:r w:rsidRPr="00C24426">
              <w:rPr>
                <w:rFonts w:ascii="Times New Roman" w:eastAsia="Times New Roman" w:hAnsi="Times New Roman" w:cs="Times New Roman"/>
                <w:sz w:val="24"/>
                <w:szCs w:val="24"/>
              </w:rPr>
              <w:t xml:space="preserve"> Biased rating and testing systems </w:t>
            </w:r>
          </w:p>
          <w:p w:rsidR="00C24426" w:rsidRPr="00C24426" w:rsidRDefault="00C24426" w:rsidP="00C244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color w:val="EF4130"/>
                <w:sz w:val="24"/>
                <w:szCs w:val="24"/>
              </w:rPr>
              <w:t>■</w:t>
            </w:r>
            <w:r w:rsidRPr="00C24426">
              <w:rPr>
                <w:rFonts w:ascii="Times New Roman" w:eastAsia="Times New Roman" w:hAnsi="Times New Roman" w:cs="Times New Roman"/>
                <w:sz w:val="24"/>
                <w:szCs w:val="24"/>
              </w:rPr>
              <w:t xml:space="preserve"> Little or no access to informal communication networks </w:t>
            </w:r>
          </w:p>
          <w:p w:rsidR="00C24426" w:rsidRPr="00C24426" w:rsidRDefault="00C24426" w:rsidP="00C2442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color w:val="EF4130"/>
                <w:sz w:val="24"/>
                <w:szCs w:val="24"/>
              </w:rPr>
              <w:t>■</w:t>
            </w:r>
            <w:r w:rsidRPr="00C24426">
              <w:rPr>
                <w:rFonts w:ascii="Times New Roman" w:eastAsia="Times New Roman" w:hAnsi="Times New Roman" w:cs="Times New Roman"/>
                <w:sz w:val="24"/>
                <w:szCs w:val="24"/>
              </w:rPr>
              <w:t xml:space="preserve"> Counterproductive behavior and harassment by colleagues </w:t>
            </w:r>
          </w:p>
        </w:tc>
      </w:tr>
    </w:tbl>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i/>
          <w:iCs/>
          <w:sz w:val="20"/>
          <w:szCs w:val="20"/>
        </w:rPr>
        <w:t>Source:</w:t>
      </w:r>
      <w:r w:rsidRPr="00C24426">
        <w:rPr>
          <w:rFonts w:ascii="Times New Roman" w:eastAsia="Times New Roman" w:hAnsi="Times New Roman" w:cs="Times New Roman"/>
          <w:sz w:val="20"/>
          <w:szCs w:val="20"/>
        </w:rPr>
        <w:t xml:space="preserve"> Glass Ceiling Commission, cited in Department of Labor </w:t>
      </w:r>
      <w:hyperlink r:id="rId72" w:history="1">
        <w:r w:rsidRPr="00C24426">
          <w:rPr>
            <w:rFonts w:ascii="Times New Roman" w:eastAsia="Times New Roman" w:hAnsi="Times New Roman" w:cs="Times New Roman"/>
            <w:color w:val="0000FF"/>
            <w:sz w:val="20"/>
            <w:szCs w:val="20"/>
            <w:u w:val="single"/>
          </w:rPr>
          <w:t>1995</w:t>
        </w:r>
      </w:hyperlink>
      <w:r w:rsidRPr="00C24426">
        <w:rPr>
          <w:rFonts w:ascii="Times New Roman" w:eastAsia="Times New Roman" w:hAnsi="Times New Roman" w:cs="Times New Roman"/>
          <w:sz w:val="20"/>
          <w:szCs w:val="20"/>
        </w:rPr>
        <w:t>:7–8.</w:t>
      </w:r>
      <w:r w:rsidRPr="00C24426">
        <w:rPr>
          <w:rFonts w:ascii="Times New Roman" w:eastAsia="Times New Roman" w:hAnsi="Times New Roman" w:cs="Times New Roman"/>
          <w:sz w:val="24"/>
          <w:szCs w:val="24"/>
        </w:rPr>
        <w:t xml:space="preserve">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Women are still viewed differently in the world of management. Although studies of top male executives show some improvement over their attitudes about executive women in the last 40 years, stereotypes still abound that block women’s ascent up the corporate ladder. In making hiring decisions, executives may assume that women are not serious about their commitment to the job and will be “distracted” by family and home. 334335They assume that women are on a </w:t>
      </w:r>
      <w:hyperlink r:id="rId73" w:history="1">
        <w:r w:rsidRPr="00C24426">
          <w:rPr>
            <w:rFonts w:ascii="Times New Roman" w:eastAsia="Times New Roman" w:hAnsi="Times New Roman" w:cs="Times New Roman"/>
            <w:b/>
            <w:bCs/>
            <w:color w:val="0000FF"/>
            <w:sz w:val="24"/>
            <w:szCs w:val="24"/>
            <w:u w:val="single"/>
          </w:rPr>
          <w:t>mommy track</w:t>
        </w:r>
      </w:hyperlink>
      <w:r w:rsidRPr="00C24426">
        <w:rPr>
          <w:rFonts w:ascii="Times New Roman" w:eastAsia="Times New Roman" w:hAnsi="Times New Roman" w:cs="Times New Roman"/>
          <w:sz w:val="24"/>
          <w:szCs w:val="24"/>
        </w:rPr>
        <w:t xml:space="preserve">, an unofficial career track that firms use for women who want to divide their attention between work and family. This assumption would be false if applied to all women. It also implies that corporate men are not interested in maintaining a balance between work and family. Even competitive, upwardly mobile women are not always taken seriously in the workplace (Carlson, </w:t>
      </w:r>
      <w:proofErr w:type="spellStart"/>
      <w:r w:rsidRPr="00C24426">
        <w:rPr>
          <w:rFonts w:ascii="Times New Roman" w:eastAsia="Times New Roman" w:hAnsi="Times New Roman" w:cs="Times New Roman"/>
          <w:sz w:val="24"/>
          <w:szCs w:val="24"/>
        </w:rPr>
        <w:t>Kacmar</w:t>
      </w:r>
      <w:proofErr w:type="spellEnd"/>
      <w:r w:rsidRPr="00C24426">
        <w:rPr>
          <w:rFonts w:ascii="Times New Roman" w:eastAsia="Times New Roman" w:hAnsi="Times New Roman" w:cs="Times New Roman"/>
          <w:sz w:val="24"/>
          <w:szCs w:val="24"/>
        </w:rPr>
        <w:t xml:space="preserve">, and Whitten </w:t>
      </w:r>
      <w:hyperlink r:id="rId74" w:history="1">
        <w:r w:rsidRPr="00C24426">
          <w:rPr>
            <w:rFonts w:ascii="Times New Roman" w:eastAsia="Times New Roman" w:hAnsi="Times New Roman" w:cs="Times New Roman"/>
            <w:color w:val="0000FF"/>
            <w:sz w:val="24"/>
            <w:szCs w:val="24"/>
            <w:u w:val="single"/>
          </w:rPr>
          <w:t>2006</w:t>
        </w:r>
      </w:hyperlink>
      <w:r w:rsidRPr="00C24426">
        <w:rPr>
          <w:rFonts w:ascii="Times New Roman" w:eastAsia="Times New Roman" w:hAnsi="Times New Roman" w:cs="Times New Roman"/>
          <w:sz w:val="24"/>
          <w:szCs w:val="24"/>
        </w:rPr>
        <w:t xml:space="preserve">; </w:t>
      </w:r>
      <w:proofErr w:type="spellStart"/>
      <w:r w:rsidRPr="00C24426">
        <w:rPr>
          <w:rFonts w:ascii="Times New Roman" w:eastAsia="Times New Roman" w:hAnsi="Times New Roman" w:cs="Times New Roman"/>
          <w:sz w:val="24"/>
          <w:szCs w:val="24"/>
        </w:rPr>
        <w:t>Heilman</w:t>
      </w:r>
      <w:proofErr w:type="spellEnd"/>
      <w:r w:rsidRPr="00C24426">
        <w:rPr>
          <w:rFonts w:ascii="Times New Roman" w:eastAsia="Times New Roman" w:hAnsi="Times New Roman" w:cs="Times New Roman"/>
          <w:sz w:val="24"/>
          <w:szCs w:val="24"/>
        </w:rPr>
        <w:t xml:space="preserve"> </w:t>
      </w:r>
      <w:hyperlink r:id="rId75" w:history="1">
        <w:r w:rsidRPr="00C24426">
          <w:rPr>
            <w:rFonts w:ascii="Times New Roman" w:eastAsia="Times New Roman" w:hAnsi="Times New Roman" w:cs="Times New Roman"/>
            <w:color w:val="0000FF"/>
            <w:sz w:val="24"/>
            <w:szCs w:val="24"/>
            <w:u w:val="single"/>
          </w:rPr>
          <w:t>2001</w:t>
        </w:r>
      </w:hyperlink>
      <w:r w:rsidRPr="00C24426">
        <w:rPr>
          <w:rFonts w:ascii="Times New Roman" w:eastAsia="Times New Roman" w:hAnsi="Times New Roman" w:cs="Times New Roman"/>
          <w:sz w:val="24"/>
          <w:szCs w:val="24"/>
        </w:rPr>
        <w:t xml:space="preserve">; Schwartz and Zimmerman </w:t>
      </w:r>
      <w:hyperlink r:id="rId76" w:history="1">
        <w:r w:rsidRPr="00C24426">
          <w:rPr>
            <w:rFonts w:ascii="Times New Roman" w:eastAsia="Times New Roman" w:hAnsi="Times New Roman" w:cs="Times New Roman"/>
            <w:color w:val="0000FF"/>
            <w:sz w:val="24"/>
            <w:szCs w:val="24"/>
            <w:u w:val="single"/>
          </w:rPr>
          <w:t>1992</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Sexual Harassment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lastRenderedPageBreak/>
        <w:t xml:space="preserve">Under evolving legal standards, </w:t>
      </w:r>
      <w:hyperlink r:id="rId77" w:history="1">
        <w:r w:rsidRPr="00C24426">
          <w:rPr>
            <w:rFonts w:ascii="Times New Roman" w:eastAsia="Times New Roman" w:hAnsi="Times New Roman" w:cs="Times New Roman"/>
            <w:b/>
            <w:bCs/>
            <w:color w:val="0000FF"/>
            <w:sz w:val="24"/>
            <w:szCs w:val="24"/>
            <w:u w:val="single"/>
          </w:rPr>
          <w:t>sexual harassment</w:t>
        </w:r>
      </w:hyperlink>
      <w:r w:rsidRPr="00C24426">
        <w:rPr>
          <w:rFonts w:ascii="Times New Roman" w:eastAsia="Times New Roman" w:hAnsi="Times New Roman" w:cs="Times New Roman"/>
          <w:sz w:val="24"/>
          <w:szCs w:val="24"/>
        </w:rPr>
        <w:t xml:space="preserve"> is recognized as any unwanted and unwelcome sexual advances that interfere with a person’s ability to perform a job and enjoy the benefits of a job. Increased national attention was given to harassment in the 1990s and into the present through allegations made against elected officials and high-ranking military officers.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The most obvious example of sexual harassment is the boss who tells an employee, “Put out or get out!” However, the unwelcome advances that constitute sexual harassment may take the form of subtle pressures regarding sexual activity, inappropriate touching, attempted kissing, or sexual assault. Indeed, in the computer age, there is growing concern that sexually harassing messages are being sent anonymously over computer networks through e-mail and picture phones.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In 1986, in a unanimous decision (</w:t>
      </w:r>
      <w:r w:rsidRPr="00C24426">
        <w:rPr>
          <w:rFonts w:ascii="Times New Roman" w:eastAsia="Times New Roman" w:hAnsi="Times New Roman" w:cs="Times New Roman"/>
          <w:i/>
          <w:iCs/>
          <w:sz w:val="24"/>
          <w:szCs w:val="24"/>
        </w:rPr>
        <w:t>Meritor Savings Bank v. Vinson</w:t>
      </w:r>
      <w:r w:rsidRPr="00C24426">
        <w:rPr>
          <w:rFonts w:ascii="Times New Roman" w:eastAsia="Times New Roman" w:hAnsi="Times New Roman" w:cs="Times New Roman"/>
          <w:sz w:val="24"/>
          <w:szCs w:val="24"/>
        </w:rPr>
        <w:t xml:space="preserve">), the Supreme Court declared that sexual harassment by a supervisor violates the federal law against sex discrimination in the workplace as outlined in the 1964 Civil Rights Act. If sufficiently severe, harassment is a violation even if the unwelcome sexual demands are not linked to concrete employment benefits such as a raise or promotion. Women’s groups hailed the court’s decisiveness in identifying harassment as a form of discrimination. A federal judge subsequently ruled that the public display of photographs of nude and partly nude women at a workplace constitutes sexual harassment. Despite these rulings, it is very difficult legally and emotionally for a person to bring forward a case of sexual harassment (Domino </w:t>
      </w:r>
      <w:hyperlink r:id="rId78" w:history="1">
        <w:r w:rsidRPr="00C24426">
          <w:rPr>
            <w:rFonts w:ascii="Times New Roman" w:eastAsia="Times New Roman" w:hAnsi="Times New Roman" w:cs="Times New Roman"/>
            <w:color w:val="0000FF"/>
            <w:sz w:val="24"/>
            <w:szCs w:val="24"/>
            <w:u w:val="single"/>
          </w:rPr>
          <w:t>1995</w:t>
        </w:r>
      </w:hyperlink>
      <w:r w:rsidRPr="00C24426">
        <w:rPr>
          <w:rFonts w:ascii="Times New Roman" w:eastAsia="Times New Roman" w:hAnsi="Times New Roman" w:cs="Times New Roman"/>
          <w:sz w:val="24"/>
          <w:szCs w:val="24"/>
        </w:rPr>
        <w:t xml:space="preserve">; </w:t>
      </w:r>
      <w:proofErr w:type="spellStart"/>
      <w:r w:rsidRPr="00C24426">
        <w:rPr>
          <w:rFonts w:ascii="Times New Roman" w:eastAsia="Times New Roman" w:hAnsi="Times New Roman" w:cs="Times New Roman"/>
          <w:sz w:val="24"/>
          <w:szCs w:val="24"/>
        </w:rPr>
        <w:t>Roscigno</w:t>
      </w:r>
      <w:proofErr w:type="spellEnd"/>
      <w:r w:rsidRPr="00C24426">
        <w:rPr>
          <w:rFonts w:ascii="Times New Roman" w:eastAsia="Times New Roman" w:hAnsi="Times New Roman" w:cs="Times New Roman"/>
          <w:sz w:val="24"/>
          <w:szCs w:val="24"/>
        </w:rPr>
        <w:t xml:space="preserve"> and Schmidt </w:t>
      </w:r>
      <w:hyperlink r:id="rId79" w:history="1">
        <w:r w:rsidRPr="00C24426">
          <w:rPr>
            <w:rFonts w:ascii="Times New Roman" w:eastAsia="Times New Roman" w:hAnsi="Times New Roman" w:cs="Times New Roman"/>
            <w:color w:val="0000FF"/>
            <w:sz w:val="24"/>
            <w:szCs w:val="24"/>
            <w:u w:val="single"/>
          </w:rPr>
          <w:t>2007</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Feminization of Poverty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Since World War II, an increasing proportion of the poor in the United States has been female; many of these poor Americans are divorced or never-married mothers. This alarming trend has come to be known as the </w:t>
      </w:r>
      <w:hyperlink r:id="rId80" w:history="1">
        <w:r w:rsidRPr="00C24426">
          <w:rPr>
            <w:rFonts w:ascii="Times New Roman" w:eastAsia="Times New Roman" w:hAnsi="Times New Roman" w:cs="Times New Roman"/>
            <w:b/>
            <w:bCs/>
            <w:color w:val="0000FF"/>
            <w:sz w:val="24"/>
            <w:szCs w:val="24"/>
            <w:u w:val="single"/>
          </w:rPr>
          <w:t>feminization of poverty</w:t>
        </w:r>
      </w:hyperlink>
      <w:r w:rsidRPr="00C24426">
        <w:rPr>
          <w:rFonts w:ascii="Times New Roman" w:eastAsia="Times New Roman" w:hAnsi="Times New Roman" w:cs="Times New Roman"/>
          <w:sz w:val="24"/>
          <w:szCs w:val="24"/>
        </w:rPr>
        <w:t>. In 2012, 11.8 percent of all families in the United States lived in poverty, but 30.9 percent of families headed by single mothers did so. Not only are female-headed families much more likely to be poor but also their income deficit relative to being non-poor is much greater than other types of poor families (</w:t>
      </w:r>
      <w:proofErr w:type="spellStart"/>
      <w:r w:rsidRPr="00C24426">
        <w:rPr>
          <w:rFonts w:ascii="Times New Roman" w:eastAsia="Times New Roman" w:hAnsi="Times New Roman" w:cs="Times New Roman"/>
          <w:sz w:val="24"/>
          <w:szCs w:val="24"/>
        </w:rPr>
        <w:t>DeNavas</w:t>
      </w:r>
      <w:proofErr w:type="spellEnd"/>
      <w:r w:rsidRPr="00C24426">
        <w:rPr>
          <w:rFonts w:ascii="Times New Roman" w:eastAsia="Times New Roman" w:hAnsi="Times New Roman" w:cs="Times New Roman"/>
          <w:sz w:val="24"/>
          <w:szCs w:val="24"/>
        </w:rPr>
        <w:t xml:space="preserve">-Walt, Proctor, and Smith </w:t>
      </w:r>
      <w:hyperlink r:id="rId81" w:history="1">
        <w:r w:rsidRPr="00C24426">
          <w:rPr>
            <w:rFonts w:ascii="Times New Roman" w:eastAsia="Times New Roman" w:hAnsi="Times New Roman" w:cs="Times New Roman"/>
            <w:color w:val="0000FF"/>
            <w:sz w:val="24"/>
            <w:szCs w:val="24"/>
            <w:u w:val="single"/>
          </w:rPr>
          <w:t>2013</w:t>
        </w:r>
      </w:hyperlink>
      <w:r w:rsidRPr="00C24426">
        <w:rPr>
          <w:rFonts w:ascii="Times New Roman" w:eastAsia="Times New Roman" w:hAnsi="Times New Roman" w:cs="Times New Roman"/>
          <w:sz w:val="24"/>
          <w:szCs w:val="24"/>
        </w:rPr>
        <w:t>:17).</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Poor women share many social characteristics with poor men: low educational attainment, lack of market-relevant job skills, and residence in economically deteriorating areas. However, conflict theorists believe that the higher rates of poverty among women can be traced to two distinct causes: Sex discrimination and sexual harassment on the job place women at a clear disadvantage when seeking vertical social mobility.</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The burden of supporting a family is especially difficult for single mothers, not only because of low salaries but also because of inadequate child support. The average child-support payment reported in 2011 (for money collected in </w:t>
      </w:r>
      <w:hyperlink r:id="rId82" w:history="1">
        <w:r w:rsidRPr="00C24426">
          <w:rPr>
            <w:rFonts w:ascii="Times New Roman" w:eastAsia="Times New Roman" w:hAnsi="Times New Roman" w:cs="Times New Roman"/>
            <w:color w:val="0000FF"/>
            <w:sz w:val="24"/>
            <w:szCs w:val="24"/>
            <w:u w:val="single"/>
          </w:rPr>
          <w:t>2007</w:t>
        </w:r>
      </w:hyperlink>
      <w:r w:rsidRPr="00C24426">
        <w:rPr>
          <w:rFonts w:ascii="Times New Roman" w:eastAsia="Times New Roman" w:hAnsi="Times New Roman" w:cs="Times New Roman"/>
          <w:sz w:val="24"/>
          <w:szCs w:val="24"/>
        </w:rPr>
        <w:t xml:space="preserve">) for the 40 percent who received the </w:t>
      </w:r>
      <w:r w:rsidRPr="00C24426">
        <w:rPr>
          <w:rFonts w:ascii="Times New Roman" w:eastAsia="Times New Roman" w:hAnsi="Times New Roman" w:cs="Times New Roman"/>
          <w:i/>
          <w:iCs/>
          <w:sz w:val="24"/>
          <w:szCs w:val="24"/>
        </w:rPr>
        <w:t>full</w:t>
      </w:r>
      <w:r w:rsidRPr="00C24426">
        <w:rPr>
          <w:rFonts w:ascii="Times New Roman" w:eastAsia="Times New Roman" w:hAnsi="Times New Roman" w:cs="Times New Roman"/>
          <w:sz w:val="24"/>
          <w:szCs w:val="24"/>
        </w:rPr>
        <w:t xml:space="preserve"> award was a mere $110 per week. This level of support is clearly insufficient for rearing a child in the early twenty-first century. In light of these data, federal and state officials have intensified efforts to track down delinquent spouses and ensure the payment of child support: nearly 16 million cases were under investigation in 2006 (Bureau of the Census </w:t>
      </w:r>
      <w:hyperlink r:id="rId83" w:history="1">
        <w:r w:rsidRPr="00C24426">
          <w:rPr>
            <w:rFonts w:ascii="Times New Roman" w:eastAsia="Times New Roman" w:hAnsi="Times New Roman" w:cs="Times New Roman"/>
            <w:color w:val="0000FF"/>
            <w:sz w:val="24"/>
            <w:szCs w:val="24"/>
            <w:u w:val="single"/>
          </w:rPr>
          <w:t>2010c</w:t>
        </w:r>
      </w:hyperlink>
      <w:proofErr w:type="gramStart"/>
      <w:r w:rsidRPr="00C24426">
        <w:rPr>
          <w:rFonts w:ascii="Times New Roman" w:eastAsia="Times New Roman" w:hAnsi="Times New Roman" w:cs="Times New Roman"/>
          <w:sz w:val="24"/>
          <w:szCs w:val="24"/>
        </w:rPr>
        <w:t>:Table</w:t>
      </w:r>
      <w:proofErr w:type="gramEnd"/>
      <w:r w:rsidRPr="00C24426">
        <w:rPr>
          <w:rFonts w:ascii="Times New Roman" w:eastAsia="Times New Roman" w:hAnsi="Times New Roman" w:cs="Times New Roman"/>
          <w:sz w:val="24"/>
          <w:szCs w:val="24"/>
        </w:rPr>
        <w:t xml:space="preserve"> 566).</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335 336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lastRenderedPageBreak/>
        <w:t xml:space="preserve">According to a study based on census data by the advocacy group Women Work, families headed by single mothers and displaced homemakers are four times as likely to live in poverty as other households in the United States. </w:t>
      </w:r>
      <w:hyperlink r:id="rId84" w:history="1">
        <w:r w:rsidRPr="00C24426">
          <w:rPr>
            <w:rFonts w:ascii="Times New Roman" w:eastAsia="Times New Roman" w:hAnsi="Times New Roman" w:cs="Times New Roman"/>
            <w:b/>
            <w:bCs/>
            <w:color w:val="0000FF"/>
            <w:sz w:val="24"/>
            <w:szCs w:val="24"/>
            <w:u w:val="single"/>
          </w:rPr>
          <w:t>Displaced homemakers</w:t>
        </w:r>
      </w:hyperlink>
      <w:r w:rsidRPr="00C24426">
        <w:rPr>
          <w:rFonts w:ascii="Times New Roman" w:eastAsia="Times New Roman" w:hAnsi="Times New Roman" w:cs="Times New Roman"/>
          <w:sz w:val="24"/>
          <w:szCs w:val="24"/>
        </w:rPr>
        <w:t xml:space="preserve"> are defined as women whose primary occupation had been homemaking but who did not find full-time employment after being divorced, separated, or widowed. Single mothers and displaced homemakers tend to work in service jobs, which offer low wages, few benefits, part-time work, and little job security. Moreover, single mothers and displaced homemakers are also more likely to have an unstable housing situation, including frequent changes of residence (Women Work </w:t>
      </w:r>
      <w:hyperlink r:id="rId85" w:history="1">
        <w:r w:rsidRPr="00C24426">
          <w:rPr>
            <w:rFonts w:ascii="Times New Roman" w:eastAsia="Times New Roman" w:hAnsi="Times New Roman" w:cs="Times New Roman"/>
            <w:color w:val="0000FF"/>
            <w:sz w:val="24"/>
            <w:szCs w:val="24"/>
            <w:u w:val="single"/>
          </w:rPr>
          <w:t>2011</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Many feminists feel that the continuing dominance of the political system by men contributes to government indifference to the problem of poor women. As more and more women fall below the official poverty line, policymakers will face growing pressure to combat the feminization of poverty.</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Education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EF4130"/>
          <w:sz w:val="24"/>
          <w:szCs w:val="24"/>
        </w:rPr>
        <w:t>15-5</w:t>
      </w:r>
      <w:r w:rsidRPr="00C24426">
        <w:rPr>
          <w:rFonts w:ascii="Times New Roman" w:eastAsia="Times New Roman" w:hAnsi="Times New Roman" w:cs="Times New Roman"/>
          <w:sz w:val="24"/>
          <w:szCs w:val="24"/>
        </w:rPr>
        <w:t xml:space="preserve"> Describe the experience of women in education.</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The experience of women in education has been similar to their experience in the labor force: a long history of contribution but in traditionally defined terms. In 1833, Oberlin College became the first institution of higher learning to admit women, two centuries after the first men’s college began in this country. In 1837, Wellesley became the first women’s college. But it would be a mistake to believe that these early experiments brought about equality for women in education: at Oberlin, the women were forbidden to speak in public. Furthermore,</w:t>
      </w:r>
    </w:p>
    <w:p w:rsidR="00C24426" w:rsidRPr="00C24426" w:rsidRDefault="00C24426" w:rsidP="00C2442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i/>
          <w:iCs/>
          <w:sz w:val="24"/>
          <w:szCs w:val="24"/>
        </w:rPr>
        <w:t xml:space="preserve">Washing the men’s clothes, caring for their rooms, serving them at table, listening to their orations, but themselves remaining respectfully silent in public assemblages, the Oberlin “coeds” were being prepared for intelligent motherhood and a properly subservient wifehood. (Flexner </w:t>
      </w:r>
      <w:hyperlink r:id="rId86" w:history="1">
        <w:r w:rsidRPr="00C24426">
          <w:rPr>
            <w:rFonts w:ascii="Times New Roman" w:eastAsia="Times New Roman" w:hAnsi="Times New Roman" w:cs="Times New Roman"/>
            <w:i/>
            <w:iCs/>
            <w:color w:val="0000FF"/>
            <w:sz w:val="24"/>
            <w:szCs w:val="24"/>
            <w:u w:val="single"/>
          </w:rPr>
          <w:t>1959</w:t>
        </w:r>
      </w:hyperlink>
      <w:r w:rsidRPr="00C24426">
        <w:rPr>
          <w:rFonts w:ascii="Times New Roman" w:eastAsia="Times New Roman" w:hAnsi="Times New Roman" w:cs="Times New Roman"/>
          <w:i/>
          <w:iCs/>
          <w:sz w:val="24"/>
          <w:szCs w:val="24"/>
        </w:rPr>
        <w:t>:30)</w:t>
      </w:r>
      <w:r w:rsidRPr="00C24426">
        <w:rPr>
          <w:rFonts w:ascii="Times New Roman" w:eastAsia="Times New Roman" w:hAnsi="Times New Roman" w:cs="Times New Roman"/>
          <w:sz w:val="24"/>
          <w:szCs w:val="24"/>
        </w:rPr>
        <w:t xml:space="preserve">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The early graduates of these schools, despite the emphasis in the curriculum on traditional roles, became the founders of the feminist movement.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Today, research confirms that boys and girls are treated differently in school: teachers give boys more attention. In teaching students the values and customs of the larger society, schools in the United States have treated children as if men’s education were more important than that of women. Professors of education Myra and David </w:t>
      </w:r>
      <w:proofErr w:type="spellStart"/>
      <w:r w:rsidRPr="00C24426">
        <w:rPr>
          <w:rFonts w:ascii="Times New Roman" w:eastAsia="Times New Roman" w:hAnsi="Times New Roman" w:cs="Times New Roman"/>
          <w:sz w:val="24"/>
          <w:szCs w:val="24"/>
        </w:rPr>
        <w:t>Sadker</w:t>
      </w:r>
      <w:proofErr w:type="spellEnd"/>
      <w:r w:rsidRPr="00C24426">
        <w:rPr>
          <w:rFonts w:ascii="Times New Roman" w:eastAsia="Times New Roman" w:hAnsi="Times New Roman" w:cs="Times New Roman"/>
          <w:sz w:val="24"/>
          <w:szCs w:val="24"/>
        </w:rPr>
        <w:t xml:space="preserve"> (</w:t>
      </w:r>
      <w:hyperlink r:id="rId87" w:history="1">
        <w:r w:rsidRPr="00C24426">
          <w:rPr>
            <w:rFonts w:ascii="Times New Roman" w:eastAsia="Times New Roman" w:hAnsi="Times New Roman" w:cs="Times New Roman"/>
            <w:color w:val="0000FF"/>
            <w:sz w:val="24"/>
            <w:szCs w:val="24"/>
            <w:u w:val="single"/>
          </w:rPr>
          <w:t>2003</w:t>
        </w:r>
      </w:hyperlink>
      <w:r w:rsidRPr="00C24426">
        <w:rPr>
          <w:rFonts w:ascii="Times New Roman" w:eastAsia="Times New Roman" w:hAnsi="Times New Roman" w:cs="Times New Roman"/>
          <w:sz w:val="24"/>
          <w:szCs w:val="24"/>
        </w:rPr>
        <w:t>) documented this persistence of classroom sexism: the researchers noted that boys receive more teacher attention than girls, mainly because they call out in class eight times more often. Teachers praise boys more than girls and offer boys more academic assistance.</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Interestingly, they found that this differential treatment was present in both male and female teachers.</w:t>
      </w:r>
    </w:p>
    <w:p w:rsid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Despite these challenges, in many communities across the nation, girls seem to outdo boys in high school, grabbing a disproportionate share of the leadership positions, from valedictorian to </w:t>
      </w:r>
      <w:r w:rsidRPr="00C24426">
        <w:rPr>
          <w:rFonts w:ascii="Times New Roman" w:eastAsia="Times New Roman" w:hAnsi="Times New Roman" w:cs="Times New Roman"/>
          <w:sz w:val="24"/>
          <w:szCs w:val="24"/>
        </w:rPr>
        <w:lastRenderedPageBreak/>
        <w:t>class president to yearbook editor—everything, in short, except captain of the boys’ athletic teams. Their advantage numerically seems to be continuing after high school. In the 1980s, girls in the United States became more likely than boys to go to college. Women accounted for more than 56 percent of college students nationwide. And in 2002, for the first time, more women than men in the United States earned doctoral degrees.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At all levels of schooling, significant changes also occurred with congressional amendments to the Education Act of 1972 and the Department of Health, 336337Education, and Welfare guidelines developed in 1974 and 1975. Collectively called Title IX provisions, the regulations are designed to eliminate sexist practices from almost all school systems. Schools must make these changes or risk the loss of all federal assistance:</w:t>
      </w:r>
    </w:p>
    <w:p w:rsid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1.</w:t>
      </w:r>
      <w:r w:rsidRPr="00C24426">
        <w:rPr>
          <w:rFonts w:ascii="Times New Roman" w:eastAsia="Times New Roman" w:hAnsi="Times New Roman" w:cs="Times New Roman"/>
          <w:sz w:val="24"/>
          <w:szCs w:val="24"/>
        </w:rPr>
        <w:t xml:space="preserve"> Schools must eliminate all sex-segregated classes and extracurricular activities. </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2.</w:t>
      </w:r>
      <w:r w:rsidRPr="00C24426">
        <w:rPr>
          <w:rFonts w:ascii="Times New Roman" w:eastAsia="Times New Roman" w:hAnsi="Times New Roman" w:cs="Times New Roman"/>
          <w:sz w:val="24"/>
          <w:szCs w:val="24"/>
        </w:rPr>
        <w:t xml:space="preserve"> Schools cannot discriminate by sex in admissions or financial aid and cannot inquire into whether an applicant is married, pregnant, or a parent. Single-sex schools are exempted.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3.</w:t>
      </w:r>
      <w:r w:rsidRPr="00C24426">
        <w:rPr>
          <w:rFonts w:ascii="Times New Roman" w:eastAsia="Times New Roman" w:hAnsi="Times New Roman" w:cs="Times New Roman"/>
          <w:sz w:val="24"/>
          <w:szCs w:val="24"/>
        </w:rPr>
        <w:t xml:space="preserve"> Schools must end sexist hiring and promotion practices among faculty members.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4.</w:t>
      </w:r>
      <w:r w:rsidRPr="00C24426">
        <w:rPr>
          <w:rFonts w:ascii="Times New Roman" w:eastAsia="Times New Roman" w:hAnsi="Times New Roman" w:cs="Times New Roman"/>
          <w:sz w:val="24"/>
          <w:szCs w:val="24"/>
        </w:rPr>
        <w:t xml:space="preserve"> Although women do not have to be permitted to play on all-men’s athletic teams, schools must provide more opportunities for women’s sports, intramural and extramural.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Title IX became one of the more controversial steps ever taken by the federal government to promote and ensure equality.</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Efforts to bring gender equity to sports have been attacked as excessive. The consequences have not fully been intended: for example, colleges have often cut men’s sports rather than build up women’s sports. Also, most of the sports with generous college scholarships added for women are in athletic fields that have not been traditionally attractive to minority women. Yet the number of girls participating in high school athletics has jumped from 300,000 in 1972 at the time of the passage of Title IX to over 3.2 million in 2013 (Suggs </w:t>
      </w:r>
      <w:hyperlink r:id="rId88" w:history="1">
        <w:r w:rsidRPr="00C24426">
          <w:rPr>
            <w:rFonts w:ascii="Times New Roman" w:eastAsia="Times New Roman" w:hAnsi="Times New Roman" w:cs="Times New Roman"/>
            <w:color w:val="0000FF"/>
            <w:sz w:val="24"/>
            <w:szCs w:val="24"/>
            <w:u w:val="single"/>
          </w:rPr>
          <w:t>2002</w:t>
        </w:r>
      </w:hyperlink>
      <w:r w:rsidRPr="00C24426">
        <w:rPr>
          <w:rFonts w:ascii="Times New Roman" w:eastAsia="Times New Roman" w:hAnsi="Times New Roman" w:cs="Times New Roman"/>
          <w:sz w:val="24"/>
          <w:szCs w:val="24"/>
        </w:rPr>
        <w:t xml:space="preserve">; </w:t>
      </w:r>
      <w:r w:rsidRPr="00C24426">
        <w:rPr>
          <w:rFonts w:ascii="Times New Roman" w:eastAsia="Times New Roman" w:hAnsi="Times New Roman" w:cs="Times New Roman"/>
          <w:i/>
          <w:iCs/>
          <w:sz w:val="24"/>
          <w:szCs w:val="24"/>
        </w:rPr>
        <w:t>Economist</w:t>
      </w:r>
      <w:r w:rsidRPr="00C24426">
        <w:rPr>
          <w:rFonts w:ascii="Times New Roman" w:eastAsia="Times New Roman" w:hAnsi="Times New Roman" w:cs="Times New Roman"/>
          <w:sz w:val="24"/>
          <w:szCs w:val="24"/>
        </w:rPr>
        <w:t xml:space="preserve"> </w:t>
      </w:r>
      <w:hyperlink r:id="rId89" w:history="1">
        <w:r w:rsidRPr="00C24426">
          <w:rPr>
            <w:rFonts w:ascii="Times New Roman" w:eastAsia="Times New Roman" w:hAnsi="Times New Roman" w:cs="Times New Roman"/>
            <w:color w:val="0000FF"/>
            <w:sz w:val="24"/>
            <w:szCs w:val="24"/>
            <w:u w:val="single"/>
          </w:rPr>
          <w:t>2013b</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Family Life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EF4130"/>
          <w:sz w:val="24"/>
          <w:szCs w:val="24"/>
        </w:rPr>
        <w:t>15-6</w:t>
      </w:r>
      <w:r w:rsidRPr="00C24426">
        <w:rPr>
          <w:rFonts w:ascii="Times New Roman" w:eastAsia="Times New Roman" w:hAnsi="Times New Roman" w:cs="Times New Roman"/>
          <w:sz w:val="24"/>
          <w:szCs w:val="24"/>
        </w:rPr>
        <w:t xml:space="preserve"> Explain gender as it relates to the family.</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Our society generally equates work with wages and holds unpaid work in low esteem. Women who do household chores and volunteer work are given little status in our society. Typically, this unrecognized labor is done on top of wage labor in the formal economy. These demands traditionally placed on a mother and homemaker are so extensive that simultaneously pursuing a career is extremely difficult. For women, the family is, according to sociologists Lewis </w:t>
      </w:r>
      <w:proofErr w:type="spellStart"/>
      <w:r w:rsidRPr="00C24426">
        <w:rPr>
          <w:rFonts w:ascii="Times New Roman" w:eastAsia="Times New Roman" w:hAnsi="Times New Roman" w:cs="Times New Roman"/>
          <w:sz w:val="24"/>
          <w:szCs w:val="24"/>
        </w:rPr>
        <w:t>Coser</w:t>
      </w:r>
      <w:proofErr w:type="spellEnd"/>
      <w:r w:rsidRPr="00C24426">
        <w:rPr>
          <w:rFonts w:ascii="Times New Roman" w:eastAsia="Times New Roman" w:hAnsi="Times New Roman" w:cs="Times New Roman"/>
          <w:sz w:val="24"/>
          <w:szCs w:val="24"/>
        </w:rPr>
        <w:t xml:space="preserve"> and Rose </w:t>
      </w:r>
      <w:proofErr w:type="spellStart"/>
      <w:r w:rsidRPr="00C24426">
        <w:rPr>
          <w:rFonts w:ascii="Times New Roman" w:eastAsia="Times New Roman" w:hAnsi="Times New Roman" w:cs="Times New Roman"/>
          <w:sz w:val="24"/>
          <w:szCs w:val="24"/>
        </w:rPr>
        <w:t>Laub</w:t>
      </w:r>
      <w:proofErr w:type="spellEnd"/>
      <w:r w:rsidRPr="00C24426">
        <w:rPr>
          <w:rFonts w:ascii="Times New Roman" w:eastAsia="Times New Roman" w:hAnsi="Times New Roman" w:cs="Times New Roman"/>
          <w:sz w:val="24"/>
          <w:szCs w:val="24"/>
        </w:rPr>
        <w:t xml:space="preserve"> </w:t>
      </w:r>
      <w:proofErr w:type="spellStart"/>
      <w:r w:rsidRPr="00C24426">
        <w:rPr>
          <w:rFonts w:ascii="Times New Roman" w:eastAsia="Times New Roman" w:hAnsi="Times New Roman" w:cs="Times New Roman"/>
          <w:sz w:val="24"/>
          <w:szCs w:val="24"/>
        </w:rPr>
        <w:t>Coser</w:t>
      </w:r>
      <w:proofErr w:type="spellEnd"/>
      <w:r w:rsidRPr="00C24426">
        <w:rPr>
          <w:rFonts w:ascii="Times New Roman" w:eastAsia="Times New Roman" w:hAnsi="Times New Roman" w:cs="Times New Roman"/>
          <w:sz w:val="24"/>
          <w:szCs w:val="24"/>
        </w:rPr>
        <w:t xml:space="preserve"> (</w:t>
      </w:r>
      <w:hyperlink r:id="rId90" w:history="1">
        <w:r w:rsidRPr="00C24426">
          <w:rPr>
            <w:rFonts w:ascii="Times New Roman" w:eastAsia="Times New Roman" w:hAnsi="Times New Roman" w:cs="Times New Roman"/>
            <w:color w:val="0000FF"/>
            <w:sz w:val="24"/>
            <w:szCs w:val="24"/>
            <w:u w:val="single"/>
          </w:rPr>
          <w:t>1974</w:t>
        </w:r>
      </w:hyperlink>
      <w:r w:rsidRPr="00C24426">
        <w:rPr>
          <w:rFonts w:ascii="Times New Roman" w:eastAsia="Times New Roman" w:hAnsi="Times New Roman" w:cs="Times New Roman"/>
          <w:sz w:val="24"/>
          <w:szCs w:val="24"/>
        </w:rPr>
        <w:t>), a “greedy institution.” More recently, other social scientists have also observed the overwhelming burden of the multiple social roles associated with being a mother and working outside the home.</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 </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lastRenderedPageBreak/>
        <w:t xml:space="preserve">Childcare and Housework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A man can act as a homemaker and caregiver for children, but in the United States, women customarily perform these roles. Studies indicate that men do not even think about their children as much as women do. Sociologist Susan </w:t>
      </w:r>
      <w:proofErr w:type="spellStart"/>
      <w:r w:rsidRPr="00C24426">
        <w:rPr>
          <w:rFonts w:ascii="Times New Roman" w:eastAsia="Times New Roman" w:hAnsi="Times New Roman" w:cs="Times New Roman"/>
          <w:sz w:val="24"/>
          <w:szCs w:val="24"/>
        </w:rPr>
        <w:t>Walzer</w:t>
      </w:r>
      <w:proofErr w:type="spellEnd"/>
      <w:r w:rsidRPr="00C24426">
        <w:rPr>
          <w:rFonts w:ascii="Times New Roman" w:eastAsia="Times New Roman" w:hAnsi="Times New Roman" w:cs="Times New Roman"/>
          <w:sz w:val="24"/>
          <w:szCs w:val="24"/>
        </w:rPr>
        <w:t xml:space="preserve"> (</w:t>
      </w:r>
      <w:hyperlink r:id="rId91" w:history="1">
        <w:r w:rsidRPr="00C24426">
          <w:rPr>
            <w:rFonts w:ascii="Times New Roman" w:eastAsia="Times New Roman" w:hAnsi="Times New Roman" w:cs="Times New Roman"/>
            <w:color w:val="0000FF"/>
            <w:sz w:val="24"/>
            <w:szCs w:val="24"/>
            <w:u w:val="single"/>
          </w:rPr>
          <w:t>1996</w:t>
        </w:r>
      </w:hyperlink>
      <w:r w:rsidRPr="00C24426">
        <w:rPr>
          <w:rFonts w:ascii="Times New Roman" w:eastAsia="Times New Roman" w:hAnsi="Times New Roman" w:cs="Times New Roman"/>
          <w:sz w:val="24"/>
          <w:szCs w:val="24"/>
        </w:rPr>
        <w:t xml:space="preserve">) was interested in whether there are gender differences in the amount of time that parents spend thinking about the care of their children. Drawing on interviews, </w:t>
      </w:r>
      <w:proofErr w:type="spellStart"/>
      <w:r w:rsidRPr="00C24426">
        <w:rPr>
          <w:rFonts w:ascii="Times New Roman" w:eastAsia="Times New Roman" w:hAnsi="Times New Roman" w:cs="Times New Roman"/>
          <w:sz w:val="24"/>
          <w:szCs w:val="24"/>
        </w:rPr>
        <w:t>Walzer</w:t>
      </w:r>
      <w:proofErr w:type="spellEnd"/>
      <w:r w:rsidRPr="00C24426">
        <w:rPr>
          <w:rFonts w:ascii="Times New Roman" w:eastAsia="Times New Roman" w:hAnsi="Times New Roman" w:cs="Times New Roman"/>
          <w:sz w:val="24"/>
          <w:szCs w:val="24"/>
        </w:rPr>
        <w:t xml:space="preserve"> found that mothers are much more involved than fathers in the invisible mental labor associated with taking care of a baby. For example, while involved in work outside the home, mothers are more likely to think about their babies and to feel guilty later if they become so consumed with the demands of their jobs that they fail to think about their babies.</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Juggling work and home is an equal opportunity challenge. The majority of both working mothers and working fathers report that it is somewhat or very difficult to balance the responsibilities of their job and their family. This is not surprising since only 16 percent of mothers and fathers in 2012 felt that the ideal situation for young children is to have a mother who works full time (Parker and Wang </w:t>
      </w:r>
      <w:hyperlink r:id="rId92" w:history="1">
        <w:r w:rsidRPr="00C24426">
          <w:rPr>
            <w:rFonts w:ascii="Times New Roman" w:eastAsia="Times New Roman" w:hAnsi="Times New Roman" w:cs="Times New Roman"/>
            <w:color w:val="0000FF"/>
            <w:sz w:val="24"/>
            <w:szCs w:val="24"/>
            <w:u w:val="single"/>
          </w:rPr>
          <w:t>2013</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Sociologist Arlie </w:t>
      </w:r>
      <w:proofErr w:type="spellStart"/>
      <w:r w:rsidRPr="00C24426">
        <w:rPr>
          <w:rFonts w:ascii="Times New Roman" w:eastAsia="Times New Roman" w:hAnsi="Times New Roman" w:cs="Times New Roman"/>
          <w:sz w:val="24"/>
          <w:szCs w:val="24"/>
        </w:rPr>
        <w:t>Hochschild</w:t>
      </w:r>
      <w:proofErr w:type="spellEnd"/>
      <w:r w:rsidRPr="00C24426">
        <w:rPr>
          <w:rFonts w:ascii="Times New Roman" w:eastAsia="Times New Roman" w:hAnsi="Times New Roman" w:cs="Times New Roman"/>
          <w:sz w:val="24"/>
          <w:szCs w:val="24"/>
        </w:rPr>
        <w:t xml:space="preserve"> has used the term </w:t>
      </w:r>
      <w:hyperlink r:id="rId93" w:history="1">
        <w:r w:rsidRPr="00C24426">
          <w:rPr>
            <w:rFonts w:ascii="Times New Roman" w:eastAsia="Times New Roman" w:hAnsi="Times New Roman" w:cs="Times New Roman"/>
            <w:b/>
            <w:bCs/>
            <w:color w:val="0000FF"/>
            <w:sz w:val="24"/>
            <w:szCs w:val="24"/>
            <w:u w:val="single"/>
          </w:rPr>
          <w:t>second shift</w:t>
        </w:r>
      </w:hyperlink>
      <w:r w:rsidRPr="00C24426">
        <w:rPr>
          <w:rFonts w:ascii="Times New Roman" w:eastAsia="Times New Roman" w:hAnsi="Times New Roman" w:cs="Times New Roman"/>
          <w:sz w:val="24"/>
          <w:szCs w:val="24"/>
        </w:rPr>
        <w:t xml:space="preserve"> to describe the double burden—work outside the home followed by childcare and housework—that many women face and that few men share equitably. As shown in </w:t>
      </w:r>
      <w:hyperlink r:id="rId94" w:history="1">
        <w:r w:rsidRPr="00C24426">
          <w:rPr>
            <w:rFonts w:ascii="Times New Roman" w:eastAsia="Times New Roman" w:hAnsi="Times New Roman" w:cs="Times New Roman"/>
            <w:color w:val="0000FF"/>
            <w:sz w:val="24"/>
            <w:szCs w:val="24"/>
            <w:u w:val="single"/>
          </w:rPr>
          <w:t>Figure 15.4</w:t>
        </w:r>
      </w:hyperlink>
      <w:r w:rsidRPr="00C24426">
        <w:rPr>
          <w:rFonts w:ascii="Times New Roman" w:eastAsia="Times New Roman" w:hAnsi="Times New Roman" w:cs="Times New Roman"/>
          <w:sz w:val="24"/>
          <w:szCs w:val="24"/>
        </w:rPr>
        <w:t xml:space="preserve">, this issue has become increasingly important as greater proportions of mothers work outside the home. On the basis of interviews with and observations of 52 couples over an eight-year period, </w:t>
      </w:r>
      <w:proofErr w:type="spellStart"/>
      <w:r w:rsidRPr="00C24426">
        <w:rPr>
          <w:rFonts w:ascii="Times New Roman" w:eastAsia="Times New Roman" w:hAnsi="Times New Roman" w:cs="Times New Roman"/>
          <w:sz w:val="24"/>
          <w:szCs w:val="24"/>
        </w:rPr>
        <w:t>Hochschild</w:t>
      </w:r>
      <w:proofErr w:type="spellEnd"/>
      <w:r w:rsidRPr="00C24426">
        <w:rPr>
          <w:rFonts w:ascii="Times New Roman" w:eastAsia="Times New Roman" w:hAnsi="Times New Roman" w:cs="Times New Roman"/>
          <w:sz w:val="24"/>
          <w:szCs w:val="24"/>
        </w:rPr>
        <w:t xml:space="preserve"> reports that the wives (and not their husbands) planned domestic schedules and play dates for children while driving home from the office and then began their second shift (</w:t>
      </w:r>
      <w:proofErr w:type="spellStart"/>
      <w:r w:rsidRPr="00C24426">
        <w:rPr>
          <w:rFonts w:ascii="Times New Roman" w:eastAsia="Times New Roman" w:hAnsi="Times New Roman" w:cs="Times New Roman"/>
          <w:sz w:val="24"/>
          <w:szCs w:val="24"/>
        </w:rPr>
        <w:t>Hochschild</w:t>
      </w:r>
      <w:proofErr w:type="spellEnd"/>
      <w:r w:rsidRPr="00C24426">
        <w:rPr>
          <w:rFonts w:ascii="Times New Roman" w:eastAsia="Times New Roman" w:hAnsi="Times New Roman" w:cs="Times New Roman"/>
          <w:sz w:val="24"/>
          <w:szCs w:val="24"/>
        </w:rPr>
        <w:t xml:space="preserve"> </w:t>
      </w:r>
      <w:hyperlink r:id="rId95" w:history="1">
        <w:r w:rsidRPr="00C24426">
          <w:rPr>
            <w:rFonts w:ascii="Times New Roman" w:eastAsia="Times New Roman" w:hAnsi="Times New Roman" w:cs="Times New Roman"/>
            <w:color w:val="0000FF"/>
            <w:sz w:val="24"/>
            <w:szCs w:val="24"/>
            <w:u w:val="single"/>
          </w:rPr>
          <w:t>1990</w:t>
        </w:r>
      </w:hyperlink>
      <w:r w:rsidRPr="00C24426">
        <w:rPr>
          <w:rFonts w:ascii="Times New Roman" w:eastAsia="Times New Roman" w:hAnsi="Times New Roman" w:cs="Times New Roman"/>
          <w:sz w:val="24"/>
          <w:szCs w:val="24"/>
        </w:rPr>
        <w:t xml:space="preserve">; </w:t>
      </w:r>
      <w:proofErr w:type="spellStart"/>
      <w:r w:rsidRPr="00C24426">
        <w:rPr>
          <w:rFonts w:ascii="Times New Roman" w:eastAsia="Times New Roman" w:hAnsi="Times New Roman" w:cs="Times New Roman"/>
          <w:sz w:val="24"/>
          <w:szCs w:val="24"/>
        </w:rPr>
        <w:t>Hochschild</w:t>
      </w:r>
      <w:proofErr w:type="spellEnd"/>
      <w:r w:rsidRPr="00C24426">
        <w:rPr>
          <w:rFonts w:ascii="Times New Roman" w:eastAsia="Times New Roman" w:hAnsi="Times New Roman" w:cs="Times New Roman"/>
          <w:sz w:val="24"/>
          <w:szCs w:val="24"/>
        </w:rPr>
        <w:t xml:space="preserve"> and </w:t>
      </w:r>
      <w:proofErr w:type="spellStart"/>
      <w:r w:rsidRPr="00C24426">
        <w:rPr>
          <w:rFonts w:ascii="Times New Roman" w:eastAsia="Times New Roman" w:hAnsi="Times New Roman" w:cs="Times New Roman"/>
          <w:sz w:val="24"/>
          <w:szCs w:val="24"/>
        </w:rPr>
        <w:t>Machung</w:t>
      </w:r>
      <w:proofErr w:type="spellEnd"/>
      <w:r w:rsidRPr="00C24426">
        <w:rPr>
          <w:rFonts w:ascii="Times New Roman" w:eastAsia="Times New Roman" w:hAnsi="Times New Roman" w:cs="Times New Roman"/>
          <w:sz w:val="24"/>
          <w:szCs w:val="24"/>
        </w:rPr>
        <w:t xml:space="preserve"> </w:t>
      </w:r>
      <w:hyperlink r:id="rId96" w:history="1">
        <w:r w:rsidRPr="00C24426">
          <w:rPr>
            <w:rFonts w:ascii="Times New Roman" w:eastAsia="Times New Roman" w:hAnsi="Times New Roman" w:cs="Times New Roman"/>
            <w:color w:val="0000FF"/>
            <w:sz w:val="24"/>
            <w:szCs w:val="24"/>
            <w:u w:val="single"/>
          </w:rPr>
          <w:t>1989</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proofErr w:type="spellStart"/>
      <w:r w:rsidRPr="00C24426">
        <w:rPr>
          <w:rFonts w:ascii="Times New Roman" w:eastAsia="Times New Roman" w:hAnsi="Times New Roman" w:cs="Times New Roman"/>
          <w:sz w:val="24"/>
          <w:szCs w:val="24"/>
        </w:rPr>
        <w:t>Hochschild</w:t>
      </w:r>
      <w:proofErr w:type="spellEnd"/>
      <w:r w:rsidRPr="00C24426">
        <w:rPr>
          <w:rFonts w:ascii="Times New Roman" w:eastAsia="Times New Roman" w:hAnsi="Times New Roman" w:cs="Times New Roman"/>
          <w:sz w:val="24"/>
          <w:szCs w:val="24"/>
        </w:rPr>
        <w:t xml:space="preserve"> found that the married couples she studied were fraying at the edges psychologically and so were their careers and their marriages. The women she spoke with hardly resembled the beautiful young businesswomen pictured in magazine advertisements, dressed in power suits but with frilled blouses, holding briefcases in one hand and happy young children in the other. Instead, many of </w:t>
      </w:r>
      <w:proofErr w:type="spellStart"/>
      <w:r w:rsidRPr="00C24426">
        <w:rPr>
          <w:rFonts w:ascii="Times New Roman" w:eastAsia="Times New Roman" w:hAnsi="Times New Roman" w:cs="Times New Roman"/>
          <w:sz w:val="24"/>
          <w:szCs w:val="24"/>
        </w:rPr>
        <w:t>Hochschild’s</w:t>
      </w:r>
      <w:proofErr w:type="spellEnd"/>
      <w:r w:rsidRPr="00C24426">
        <w:rPr>
          <w:rFonts w:ascii="Times New Roman" w:eastAsia="Times New Roman" w:hAnsi="Times New Roman" w:cs="Times New Roman"/>
          <w:sz w:val="24"/>
          <w:szCs w:val="24"/>
        </w:rPr>
        <w:t xml:space="preserve"> female subjects talked about being overtired and emotionally drained by the demands of their multiple roles. They were much more intensely torn by the conflicting demands of work outside the home and family life than were their husbands. </w:t>
      </w:r>
      <w:proofErr w:type="spellStart"/>
      <w:r w:rsidRPr="00C24426">
        <w:rPr>
          <w:rFonts w:ascii="Times New Roman" w:eastAsia="Times New Roman" w:hAnsi="Times New Roman" w:cs="Times New Roman"/>
          <w:sz w:val="24"/>
          <w:szCs w:val="24"/>
        </w:rPr>
        <w:t>Hochschild</w:t>
      </w:r>
      <w:proofErr w:type="spellEnd"/>
      <w:r w:rsidRPr="00C24426">
        <w:rPr>
          <w:rFonts w:ascii="Times New Roman" w:eastAsia="Times New Roman" w:hAnsi="Times New Roman" w:cs="Times New Roman"/>
          <w:sz w:val="24"/>
          <w:szCs w:val="24"/>
        </w:rPr>
        <w:t xml:space="preserve"> (</w:t>
      </w:r>
      <w:hyperlink r:id="rId97" w:history="1">
        <w:r w:rsidRPr="00C24426">
          <w:rPr>
            <w:rFonts w:ascii="Times New Roman" w:eastAsia="Times New Roman" w:hAnsi="Times New Roman" w:cs="Times New Roman"/>
            <w:color w:val="0000FF"/>
            <w:sz w:val="24"/>
            <w:szCs w:val="24"/>
            <w:u w:val="single"/>
          </w:rPr>
          <w:t>1990</w:t>
        </w:r>
      </w:hyperlink>
      <w:r w:rsidRPr="00C24426">
        <w:rPr>
          <w:rFonts w:ascii="Times New Roman" w:eastAsia="Times New Roman" w:hAnsi="Times New Roman" w:cs="Times New Roman"/>
          <w:sz w:val="24"/>
          <w:szCs w:val="24"/>
        </w:rPr>
        <w:t>:73) concludes that “if we as a culture come to see the urgent need of meeting the new problems posed by the second shift, and if society and government begin to shape new policies that allow working parents more flexibility, then we will be making some progress toward happier times at home and at work.” Many feminists share this view.</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There is an economic cost to this second shift. Households do benefit from the free labor of women, but women pay what has been called the </w:t>
      </w:r>
      <w:hyperlink r:id="rId98" w:history="1">
        <w:r w:rsidRPr="00C24426">
          <w:rPr>
            <w:rFonts w:ascii="Times New Roman" w:eastAsia="Times New Roman" w:hAnsi="Times New Roman" w:cs="Times New Roman"/>
            <w:b/>
            <w:bCs/>
            <w:color w:val="0000FF"/>
            <w:sz w:val="24"/>
            <w:szCs w:val="24"/>
            <w:u w:val="single"/>
          </w:rPr>
          <w:t>mommy tax</w:t>
        </w:r>
      </w:hyperlink>
      <w:r w:rsidRPr="00C24426">
        <w:rPr>
          <w:rFonts w:ascii="Times New Roman" w:eastAsia="Times New Roman" w:hAnsi="Times New Roman" w:cs="Times New Roman"/>
          <w:sz w:val="24"/>
          <w:szCs w:val="24"/>
        </w:rPr>
        <w:t xml:space="preserve">: the lower salaries women receive over their lifetime because they have children. Mothers earn less than men and other women over their lifetime because having children causes them to lose job experience, trade higher wages for following the mommy track, and are discriminated against by employers. How high is this mommy tax? Estimates range from 5 to 13 percent of lifetime wages for the first child alone. Having two children lowers earnings 10–19 percent. There is no denying that motherhood and the labor market are intertwined. While the mommy tax is not unique to the USA, cross-national </w:t>
      </w:r>
      <w:r w:rsidRPr="00C24426">
        <w:rPr>
          <w:rFonts w:ascii="Times New Roman" w:eastAsia="Times New Roman" w:hAnsi="Times New Roman" w:cs="Times New Roman"/>
          <w:sz w:val="24"/>
          <w:szCs w:val="24"/>
        </w:rPr>
        <w:lastRenderedPageBreak/>
        <w:t>comparisons show the mommy tax to be greater in the United States compared with what women face in countries that have expansive publicly financed child care systems (</w:t>
      </w:r>
      <w:proofErr w:type="spellStart"/>
      <w:r w:rsidRPr="00C24426">
        <w:rPr>
          <w:rFonts w:ascii="Times New Roman" w:eastAsia="Times New Roman" w:hAnsi="Times New Roman" w:cs="Times New Roman"/>
          <w:sz w:val="24"/>
          <w:szCs w:val="24"/>
        </w:rPr>
        <w:t>Budig</w:t>
      </w:r>
      <w:proofErr w:type="spellEnd"/>
      <w:r w:rsidRPr="00C24426">
        <w:rPr>
          <w:rFonts w:ascii="Times New Roman" w:eastAsia="Times New Roman" w:hAnsi="Times New Roman" w:cs="Times New Roman"/>
          <w:sz w:val="24"/>
          <w:szCs w:val="24"/>
        </w:rPr>
        <w:t xml:space="preserve"> and </w:t>
      </w:r>
      <w:proofErr w:type="spellStart"/>
      <w:r w:rsidRPr="00C24426">
        <w:rPr>
          <w:rFonts w:ascii="Times New Roman" w:eastAsia="Times New Roman" w:hAnsi="Times New Roman" w:cs="Times New Roman"/>
          <w:sz w:val="24"/>
          <w:szCs w:val="24"/>
        </w:rPr>
        <w:t>Misra</w:t>
      </w:r>
      <w:proofErr w:type="spellEnd"/>
      <w:r w:rsidRPr="00C24426">
        <w:rPr>
          <w:rFonts w:ascii="Times New Roman" w:eastAsia="Times New Roman" w:hAnsi="Times New Roman" w:cs="Times New Roman"/>
          <w:sz w:val="24"/>
          <w:szCs w:val="24"/>
        </w:rPr>
        <w:t xml:space="preserve"> </w:t>
      </w:r>
      <w:hyperlink r:id="rId99" w:history="1">
        <w:r w:rsidRPr="00C24426">
          <w:rPr>
            <w:rFonts w:ascii="Times New Roman" w:eastAsia="Times New Roman" w:hAnsi="Times New Roman" w:cs="Times New Roman"/>
            <w:color w:val="0000FF"/>
            <w:sz w:val="24"/>
            <w:szCs w:val="24"/>
            <w:u w:val="single"/>
          </w:rPr>
          <w:t>2010</w:t>
        </w:r>
      </w:hyperlink>
      <w:r w:rsidRPr="00C24426">
        <w:rPr>
          <w:rFonts w:ascii="Times New Roman" w:eastAsia="Times New Roman" w:hAnsi="Times New Roman" w:cs="Times New Roman"/>
          <w:sz w:val="24"/>
          <w:szCs w:val="24"/>
        </w:rPr>
        <w:t xml:space="preserve">; Coontz </w:t>
      </w:r>
      <w:hyperlink r:id="rId100" w:history="1">
        <w:r w:rsidRPr="00C24426">
          <w:rPr>
            <w:rFonts w:ascii="Times New Roman" w:eastAsia="Times New Roman" w:hAnsi="Times New Roman" w:cs="Times New Roman"/>
            <w:color w:val="0000FF"/>
            <w:sz w:val="24"/>
            <w:szCs w:val="24"/>
            <w:u w:val="single"/>
          </w:rPr>
          <w:t>2013</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Family and work continue to present challenges to women and men in the twenty-first century. Sociologist Kathleen Gerson contends in the Speaking Out that the workplace is still not adequately meeting the needs of parents.</w:t>
      </w:r>
    </w:p>
    <w:p w:rsidR="00C24426" w:rsidRPr="00C24426" w:rsidRDefault="00C24426" w:rsidP="00C24426">
      <w:pPr>
        <w:spacing w:after="0" w:line="240" w:lineRule="auto"/>
        <w:rPr>
          <w:rFonts w:ascii="Times New Roman" w:eastAsia="Times New Roman" w:hAnsi="Times New Roman" w:cs="Times New Roman"/>
          <w:sz w:val="24"/>
          <w:szCs w:val="24"/>
        </w:rPr>
      </w:pP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36"/>
          <w:szCs w:val="36"/>
        </w:rPr>
        <w:t xml:space="preserve">Abortion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A particularly controversial subject affecting family life in the United States has been the call for women to have greater control over their bodies, especially their reproductive lives, through contraceptive devices and the increased availability of abortions. Abortion law reform was one of the demands NOW made in 1967, and the controversy continues despite many court rulings and the passage of laws at every level of government.</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 </w:t>
      </w:r>
    </w:p>
    <w:p w:rsidR="00C24426" w:rsidRPr="00C24426" w:rsidRDefault="00C24426" w:rsidP="00C24426">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noProof/>
          <w:sz w:val="36"/>
          <w:szCs w:val="36"/>
        </w:rPr>
        <mc:AlternateContent>
          <mc:Choice Requires="wps">
            <w:drawing>
              <wp:inline distT="0" distB="0" distL="0" distR="0" wp14:anchorId="3E719366" wp14:editId="3EBD2990">
                <wp:extent cx="828675" cy="781050"/>
                <wp:effectExtent l="0" t="0" r="0" b="0"/>
                <wp:docPr id="24" name="R51198_com_f0002" descr="https://phoenix.vitalsource.com/books/9781323151198/content/image/R51198_com_f0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86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1696B" id="R51198_com_f0002" o:spid="_x0000_s1026" alt="https://phoenix.vitalsource.com/books/9781323151198/content/image/R51198_com_f0002.jpg" style="width:65.2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" filled="f" stroked="f">
                <o:lock v:ext="edit" aspectratio="t"/>
                <w10:anchorlock/>
              </v:rect>
            </w:pict>
          </mc:Fallback>
        </mc:AlternateContent>
      </w:r>
      <w:r w:rsidRPr="00C24426">
        <w:rPr>
          <w:rFonts w:ascii="Times New Roman" w:eastAsia="Times New Roman" w:hAnsi="Times New Roman" w:cs="Times New Roman"/>
          <w:b/>
          <w:bCs/>
          <w:sz w:val="36"/>
          <w:szCs w:val="36"/>
        </w:rPr>
        <w:t xml:space="preserve">Speaking Out: What Do Women and Men Want?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Young workers today grew up in rapidly changing times: They watched women march into the work-place and adults develop a wide range of alternatives to traditional marriage. Now making their own passage to adulthood, these “children of the gender revolution” have inherited a far different world from that of their parents or grandparents. They may enjoy an expanded set of options, but they also face rising uncertainty about whether and how to craft a marriage, rear children, and build a career.…</w:t>
      </w:r>
    </w:p>
    <w:p w:rsid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If the realities of time-demanding workplaces and missing supports for care giving make it difficult for young adults to achieve the sharing, flexible, and more egalitarian relationships most want, then how can we get past this impasse? Clearly, most young women are not likely to answer this question by returning to patterns that fail to speak to either their highest ideals or their greatest fears. To the contrary, they are forming fallback strategies that stress personal autonomy, including the possibility of single parenthood. Men’s most common responses to economic pressures and time-demanding jobs stress a different strategy—one that allows for two incomes but preserves men’s claim on the most rewarding careers. Women and men are leaning in different directions, and their conflicting responses are fueling a new gender divide. But this schism stems from the intensification of long-simmering work/family dilemmas, not from a decline of laudable values.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We need to worry less about the family values of a new generation and more about the institutional barriers that make them so difficult to achieve. Most young adults do not wish to </w:t>
      </w:r>
      <w:r w:rsidRPr="00C24426">
        <w:rPr>
          <w:rFonts w:ascii="Times New Roman" w:eastAsia="Times New Roman" w:hAnsi="Times New Roman" w:cs="Times New Roman"/>
          <w:sz w:val="24"/>
          <w:szCs w:val="24"/>
        </w:rPr>
        <w:lastRenderedPageBreak/>
        <w:t>turn back the clock, but they do hope to combine the more traditional value of making a lifelong commitment with the more modern value of having a flexible, egalitarian relationship. Rather than trying to change individual values, we need to provide the social supports that will allow young people to overcome work/family conflicts and realize their most cherished aspirations.</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Since a mother’s earnings and a father’s involvement are both integral to the economic and emotional welfare of children (and also desired by most women and men), we can achieve the best family values only by creating flexible workplaces, ensuring equal economic opportunity for women, outlawing discrimination against all parents, and building child-friendly communities with plentiful, affordable, and high-quality childcare. These long-overdue policies will help new generations create the more egalitarian partnerships they desire. Failure to build institutional supports for new social realities will not produce a return to traditional marriage. Instead, following the law of unintended consequences, it will undermine marriage itself.</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On January 22, 1973, the feminist movement received unexpected assistance from the U.S. Supreme Court in its </w:t>
      </w:r>
      <w:r w:rsidRPr="00C24426">
        <w:rPr>
          <w:rFonts w:ascii="Times New Roman" w:eastAsia="Times New Roman" w:hAnsi="Times New Roman" w:cs="Times New Roman"/>
          <w:i/>
          <w:iCs/>
          <w:sz w:val="24"/>
          <w:szCs w:val="24"/>
        </w:rPr>
        <w:t>Roe v. Wade</w:t>
      </w:r>
      <w:r w:rsidRPr="00C24426">
        <w:rPr>
          <w:rFonts w:ascii="Times New Roman" w:eastAsia="Times New Roman" w:hAnsi="Times New Roman" w:cs="Times New Roman"/>
          <w:sz w:val="24"/>
          <w:szCs w:val="24"/>
        </w:rPr>
        <w:t xml:space="preserve"> decision. By a 7–2 margin, the justices held that the “right to privacy… founded in the Fourteenth Amendment’s concept of personal liberty… is broad enough to encompass a woman’s decision whether or not to terminate a pregnancy.” However, the Court did set certain limits on a woman’s right to abortion. During the last three months of pregnancy, the fetus was ruled capable of life outside the womb. Therefore, states were granted the right to prohibit all abortions in the third trimester except those needed to preserve the life, physical health, or mental health of the mother.</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The Court’s decision in </w:t>
      </w:r>
      <w:r w:rsidRPr="00C24426">
        <w:rPr>
          <w:rFonts w:ascii="Times New Roman" w:eastAsia="Times New Roman" w:hAnsi="Times New Roman" w:cs="Times New Roman"/>
          <w:i/>
          <w:iCs/>
          <w:sz w:val="24"/>
          <w:szCs w:val="24"/>
        </w:rPr>
        <w:t>Roe v. Wade,</w:t>
      </w:r>
      <w:r w:rsidRPr="00C24426">
        <w:rPr>
          <w:rFonts w:ascii="Times New Roman" w:eastAsia="Times New Roman" w:hAnsi="Times New Roman" w:cs="Times New Roman"/>
          <w:sz w:val="24"/>
          <w:szCs w:val="24"/>
        </w:rPr>
        <w:t xml:space="preserve"> though generally applauded by pro-choice groups, which support the right to legal abortions, was bitterly condemned by those opposed to abortion. For people who call themselves “pro-life,” abortion is a moral and often a religious issue. In their view, human life actually begins at the moment of conception rather than when the fetus could stay alive outside the womb. On the basis of this belief, the fetus is a human, not merely a potential life. Termination of this human’s life, even before it has left the womb, is viewed as an act of murder. Consequently, antiabortion activists are alarmed by the more than 1 million legal abortions carried out each year in the United States (</w:t>
      </w:r>
      <w:proofErr w:type="spellStart"/>
      <w:r w:rsidRPr="00C24426">
        <w:rPr>
          <w:rFonts w:ascii="Times New Roman" w:eastAsia="Times New Roman" w:hAnsi="Times New Roman" w:cs="Times New Roman"/>
          <w:sz w:val="24"/>
          <w:szCs w:val="24"/>
        </w:rPr>
        <w:t>Luker</w:t>
      </w:r>
      <w:proofErr w:type="spellEnd"/>
      <w:r w:rsidRPr="00C24426">
        <w:rPr>
          <w:rFonts w:ascii="Times New Roman" w:eastAsia="Times New Roman" w:hAnsi="Times New Roman" w:cs="Times New Roman"/>
          <w:sz w:val="24"/>
          <w:szCs w:val="24"/>
        </w:rPr>
        <w:t xml:space="preserve"> </w:t>
      </w:r>
      <w:hyperlink r:id="rId101" w:history="1">
        <w:r w:rsidRPr="00C24426">
          <w:rPr>
            <w:rFonts w:ascii="Times New Roman" w:eastAsia="Times New Roman" w:hAnsi="Times New Roman" w:cs="Times New Roman"/>
            <w:color w:val="0000FF"/>
            <w:sz w:val="24"/>
            <w:szCs w:val="24"/>
            <w:u w:val="single"/>
          </w:rPr>
          <w:t>1984</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The early 1990s brought an escalation of violent antiabortion protests. Finally, a 1994 federal law made it a crime to use force or threats or to obstruct, injure, or interfere with anyone providing or receiving abortions and other reproductive health services. In a 6–3 decision, the Supreme Court’s majority upheld the constitutionality of a 36-foot buffer zone that keeps antiabortion protesters away from a clinic’s entrance and parking lot. Abortion remains a disputed issue both in society and in the courts. The law has apparently had some impact, but acts of violence, including deaths of clinic workers and physicians, continue.</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In terms of social class, the first major restriction on the legal right to terminate a pregnancy affected poor people. In 1976, Congress passed the Hyde Amendment, which banned the use of </w:t>
      </w:r>
      <w:r w:rsidRPr="00C24426">
        <w:rPr>
          <w:rFonts w:ascii="Times New Roman" w:eastAsia="Times New Roman" w:hAnsi="Times New Roman" w:cs="Times New Roman"/>
          <w:sz w:val="24"/>
          <w:szCs w:val="24"/>
        </w:rPr>
        <w:lastRenderedPageBreak/>
        <w:t xml:space="preserve">Medicaid and other federal funds for abortions. The Supreme Court upheld this legislation in 1980. State laws also restrict the use of public funds for abortions. Another obstacle facing the poor is access to abortion providers: in the face of vocal pro-life public sentiment, fewer and fewer hospitals throughout the world are allowing their physicians to perform abortions, except in extreme cases. Only about 13 percent of counties in the United States have even one provider who is able and willing to perform abortions (Blow </w:t>
      </w:r>
      <w:hyperlink r:id="rId102" w:history="1">
        <w:r w:rsidRPr="00C24426">
          <w:rPr>
            <w:rFonts w:ascii="Times New Roman" w:eastAsia="Times New Roman" w:hAnsi="Times New Roman" w:cs="Times New Roman"/>
            <w:color w:val="0000FF"/>
            <w:sz w:val="24"/>
            <w:szCs w:val="24"/>
            <w:u w:val="single"/>
          </w:rPr>
          <w:t>2010</w:t>
        </w:r>
      </w:hyperlink>
      <w:r w:rsidRPr="00C24426">
        <w:rPr>
          <w:rFonts w:ascii="Times New Roman" w:eastAsia="Times New Roman" w:hAnsi="Times New Roman" w:cs="Times New Roman"/>
          <w:sz w:val="24"/>
          <w:szCs w:val="24"/>
        </w:rPr>
        <w:t xml:space="preserve">; Jones et al. </w:t>
      </w:r>
      <w:hyperlink r:id="rId103" w:history="1">
        <w:r w:rsidRPr="00C24426">
          <w:rPr>
            <w:rFonts w:ascii="Times New Roman" w:eastAsia="Times New Roman" w:hAnsi="Times New Roman" w:cs="Times New Roman"/>
            <w:color w:val="0000FF"/>
            <w:sz w:val="24"/>
            <w:szCs w:val="24"/>
            <w:u w:val="single"/>
          </w:rPr>
          <w:t>2008</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Political Activity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EF4130"/>
          <w:sz w:val="24"/>
          <w:szCs w:val="24"/>
        </w:rPr>
        <w:t>15-7</w:t>
      </w:r>
      <w:r w:rsidRPr="00C24426">
        <w:rPr>
          <w:rFonts w:ascii="Times New Roman" w:eastAsia="Times New Roman" w:hAnsi="Times New Roman" w:cs="Times New Roman"/>
          <w:sz w:val="24"/>
          <w:szCs w:val="24"/>
        </w:rPr>
        <w:t xml:space="preserve"> Describe women’s role in politics.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Women in the United States constitute 53 percent of the voting population and 49 percent of the labor force but only 8 percent of those who hold high government positions. As of the beginning of 2014, Congress included only 80 women (out of 435 members) in the House of Representatives and only 20 women (out of 100 members) in the Senate. The number of women serving in Congress has steadily increased. Only five states—Arizona, New Hampshire, New Mexico, Oklahoma, and South Carolina—had a woman governor at the beginning of 2014. In national elections women tend to vote less Republican than men. In 2008, 56 percent of women backed Barack Obama, the largest swing toward the Democrat presidential nominee during the last ten elections (Connelly </w:t>
      </w:r>
      <w:hyperlink r:id="rId104" w:history="1">
        <w:r w:rsidRPr="00C24426">
          <w:rPr>
            <w:rFonts w:ascii="Times New Roman" w:eastAsia="Times New Roman" w:hAnsi="Times New Roman" w:cs="Times New Roman"/>
            <w:color w:val="0000FF"/>
            <w:sz w:val="24"/>
            <w:szCs w:val="24"/>
            <w:u w:val="single"/>
          </w:rPr>
          <w:t>2008</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The low number of women officeholders until recently has not resulted from women’s inactivity in politics. About the same proportion of eligible women and men vote in presidential elections. The League of Women Voters, founded in 1920, performs a valuable function in educating the electorate of both sexes, publishing newsletters describing candidates’ positions, and holding debates among candidates. Perhaps women’s most visible role in politics until recently has been as unpaid campaign workers for male candidates: doorbell ringers, telephone callers, newsletter printers, and petition carriers.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Runs for elective office in the 1990s showed women overcoming one of their last barriers to electoral office: attracting campaign funds. Running for office is very expensive, and women candidates have begun to convince backers to invest in their political future. Their success as fundraisers will also contribute to women’s acceptance as serious candidates in the future.</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Matrix of Domination: Minority Women </w:t>
      </w:r>
    </w:p>
    <w:p w:rsidR="00C24426" w:rsidRPr="00C24426" w:rsidRDefault="00C24426" w:rsidP="00C244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color w:val="EF4130"/>
          <w:sz w:val="24"/>
          <w:szCs w:val="24"/>
        </w:rPr>
        <w:t>15-8</w:t>
      </w:r>
      <w:r w:rsidRPr="00C24426">
        <w:rPr>
          <w:rFonts w:ascii="Times New Roman" w:eastAsia="Times New Roman" w:hAnsi="Times New Roman" w:cs="Times New Roman"/>
          <w:sz w:val="24"/>
          <w:szCs w:val="24"/>
        </w:rPr>
        <w:t xml:space="preserve"> Define the matrix of domination.</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Many women experience differential treatment not only because of their gender but also because of race and ethnicity. These citizens face a subordinate status twice defined. They are not separate, but coexist as intersecting identities. A disproportionate share of this low-status group also is poor. African American feminist Patricia Hill Collins (</w:t>
      </w:r>
      <w:hyperlink r:id="rId105" w:history="1">
        <w:r w:rsidRPr="00C24426">
          <w:rPr>
            <w:rFonts w:ascii="Times New Roman" w:eastAsia="Times New Roman" w:hAnsi="Times New Roman" w:cs="Times New Roman"/>
            <w:color w:val="0000FF"/>
            <w:sz w:val="24"/>
            <w:szCs w:val="24"/>
            <w:u w:val="single"/>
          </w:rPr>
          <w:t>2000</w:t>
        </w:r>
      </w:hyperlink>
      <w:r w:rsidRPr="00C24426">
        <w:rPr>
          <w:rFonts w:ascii="Times New Roman" w:eastAsia="Times New Roman" w:hAnsi="Times New Roman" w:cs="Times New Roman"/>
          <w:sz w:val="24"/>
          <w:szCs w:val="24"/>
        </w:rPr>
        <w:t xml:space="preserve">, </w:t>
      </w:r>
      <w:hyperlink r:id="rId106" w:history="1">
        <w:r w:rsidRPr="00C24426">
          <w:rPr>
            <w:rFonts w:ascii="Times New Roman" w:eastAsia="Times New Roman" w:hAnsi="Times New Roman" w:cs="Times New Roman"/>
            <w:color w:val="0000FF"/>
            <w:sz w:val="24"/>
            <w:szCs w:val="24"/>
            <w:u w:val="single"/>
          </w:rPr>
          <w:t>2013</w:t>
        </w:r>
      </w:hyperlink>
      <w:r w:rsidRPr="00C24426">
        <w:rPr>
          <w:rFonts w:ascii="Times New Roman" w:eastAsia="Times New Roman" w:hAnsi="Times New Roman" w:cs="Times New Roman"/>
          <w:sz w:val="24"/>
          <w:szCs w:val="24"/>
        </w:rPr>
        <w:t xml:space="preserve">:232–234) has termed this the </w:t>
      </w:r>
      <w:hyperlink r:id="rId107" w:history="1">
        <w:r w:rsidRPr="00C24426">
          <w:rPr>
            <w:rFonts w:ascii="Times New Roman" w:eastAsia="Times New Roman" w:hAnsi="Times New Roman" w:cs="Times New Roman"/>
            <w:b/>
            <w:bCs/>
            <w:color w:val="0000FF"/>
            <w:sz w:val="24"/>
            <w:szCs w:val="24"/>
            <w:u w:val="single"/>
          </w:rPr>
          <w:t>matrix of domination</w:t>
        </w:r>
      </w:hyperlink>
      <w:r w:rsidRPr="00C24426">
        <w:rPr>
          <w:rFonts w:ascii="Times New Roman" w:eastAsia="Times New Roman" w:hAnsi="Times New Roman" w:cs="Times New Roman"/>
          <w:sz w:val="24"/>
          <w:szCs w:val="24"/>
        </w:rPr>
        <w:t xml:space="preserve"> (</w:t>
      </w:r>
      <w:hyperlink r:id="rId108" w:history="1">
        <w:r w:rsidRPr="00C24426">
          <w:rPr>
            <w:rFonts w:ascii="Times New Roman" w:eastAsia="Times New Roman" w:hAnsi="Times New Roman" w:cs="Times New Roman"/>
            <w:color w:val="0000FF"/>
            <w:sz w:val="24"/>
            <w:szCs w:val="24"/>
            <w:u w:val="single"/>
          </w:rPr>
          <w:t>Figure 15.5</w:t>
        </w:r>
      </w:hyperlink>
      <w:r w:rsidRPr="00C24426">
        <w:rPr>
          <w:rFonts w:ascii="Times New Roman" w:eastAsia="Times New Roman" w:hAnsi="Times New Roman" w:cs="Times New Roman"/>
          <w:sz w:val="24"/>
          <w:szCs w:val="24"/>
        </w:rPr>
        <w:t>). Whites dominate non-Whites, men dominate women, and the affluent dominate the poor—race, class, and gender are interconnected.</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lastRenderedPageBreak/>
        <w:t>Gender, race, and social class are not the only systems of oppression, but they do profoundly affect women and people of color in the United States. Other forms of categorization and stigmatization can also be included in this matrix, such as sexual identity, religion, disability status, and age. If we turn to a global stage, we can add citizenship status and being perceived as a “colonial subject” even after colonialism has ended (</w:t>
      </w:r>
      <w:proofErr w:type="spellStart"/>
      <w:r w:rsidRPr="00C24426">
        <w:rPr>
          <w:rFonts w:ascii="Times New Roman" w:eastAsia="Times New Roman" w:hAnsi="Times New Roman" w:cs="Times New Roman"/>
          <w:sz w:val="24"/>
          <w:szCs w:val="24"/>
        </w:rPr>
        <w:t>Winant</w:t>
      </w:r>
      <w:proofErr w:type="spellEnd"/>
      <w:r w:rsidRPr="00C24426">
        <w:rPr>
          <w:rFonts w:ascii="Times New Roman" w:eastAsia="Times New Roman" w:hAnsi="Times New Roman" w:cs="Times New Roman"/>
          <w:sz w:val="24"/>
          <w:szCs w:val="24"/>
        </w:rPr>
        <w:t xml:space="preserve"> </w:t>
      </w:r>
      <w:hyperlink r:id="rId109" w:history="1">
        <w:r w:rsidRPr="00C24426">
          <w:rPr>
            <w:rFonts w:ascii="Times New Roman" w:eastAsia="Times New Roman" w:hAnsi="Times New Roman" w:cs="Times New Roman"/>
            <w:color w:val="0000FF"/>
            <w:sz w:val="24"/>
            <w:szCs w:val="24"/>
            <w:u w:val="single"/>
          </w:rPr>
          <w:t>2006</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FIGURE 15.5 Matrix of Domination </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The matrix of domination illustrates how several social factors—including gender, social class, and race and ethnicity—intersect to create a cumulative impact on a person’s social standing.</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Feminists have addressed themselves to the needs of minority women, but the oppression of these women because of their sex is overshadowed by the subordinate status that both White men and White women impose on them because of their race or ethnicity. The question for the Latina (Hispanic woman), African American woman, Asian American woman, Native American woman, and so on appears to be whether she should unify with her brothers against racism or challenge them for their sexism. 341342The answer is that society cannot afford to let up on the effort to eradicate sexism and racism as well as other forces that stigmatize and oppress (</w:t>
      </w:r>
      <w:proofErr w:type="spellStart"/>
      <w:r w:rsidRPr="00C24426">
        <w:rPr>
          <w:rFonts w:ascii="Times New Roman" w:eastAsia="Times New Roman" w:hAnsi="Times New Roman" w:cs="Times New Roman"/>
          <w:sz w:val="24"/>
          <w:szCs w:val="24"/>
        </w:rPr>
        <w:t>Beisel</w:t>
      </w:r>
      <w:proofErr w:type="spellEnd"/>
      <w:r w:rsidRPr="00C24426">
        <w:rPr>
          <w:rFonts w:ascii="Times New Roman" w:eastAsia="Times New Roman" w:hAnsi="Times New Roman" w:cs="Times New Roman"/>
          <w:sz w:val="24"/>
          <w:szCs w:val="24"/>
        </w:rPr>
        <w:t xml:space="preserve"> and Kay </w:t>
      </w:r>
      <w:hyperlink r:id="rId110" w:history="1">
        <w:r w:rsidRPr="00C24426">
          <w:rPr>
            <w:rFonts w:ascii="Times New Roman" w:eastAsia="Times New Roman" w:hAnsi="Times New Roman" w:cs="Times New Roman"/>
            <w:color w:val="0000FF"/>
            <w:sz w:val="24"/>
            <w:szCs w:val="24"/>
            <w:u w:val="single"/>
          </w:rPr>
          <w:t>2004</w:t>
        </w:r>
      </w:hyperlink>
      <w:r w:rsidRPr="00C24426">
        <w:rPr>
          <w:rFonts w:ascii="Times New Roman" w:eastAsia="Times New Roman" w:hAnsi="Times New Roman" w:cs="Times New Roman"/>
          <w:sz w:val="24"/>
          <w:szCs w:val="24"/>
        </w:rPr>
        <w:t xml:space="preserve">; </w:t>
      </w:r>
      <w:proofErr w:type="spellStart"/>
      <w:r w:rsidRPr="00C24426">
        <w:rPr>
          <w:rFonts w:ascii="Times New Roman" w:eastAsia="Times New Roman" w:hAnsi="Times New Roman" w:cs="Times New Roman"/>
          <w:sz w:val="24"/>
          <w:szCs w:val="24"/>
        </w:rPr>
        <w:t>Breines</w:t>
      </w:r>
      <w:proofErr w:type="spellEnd"/>
      <w:r w:rsidRPr="00C24426">
        <w:rPr>
          <w:rFonts w:ascii="Times New Roman" w:eastAsia="Times New Roman" w:hAnsi="Times New Roman" w:cs="Times New Roman"/>
          <w:sz w:val="24"/>
          <w:szCs w:val="24"/>
        </w:rPr>
        <w:t xml:space="preserve"> </w:t>
      </w:r>
      <w:hyperlink r:id="rId111" w:history="1">
        <w:r w:rsidRPr="00C24426">
          <w:rPr>
            <w:rFonts w:ascii="Times New Roman" w:eastAsia="Times New Roman" w:hAnsi="Times New Roman" w:cs="Times New Roman"/>
            <w:color w:val="0000FF"/>
            <w:sz w:val="24"/>
            <w:szCs w:val="24"/>
            <w:u w:val="single"/>
          </w:rPr>
          <w:t>2007</w:t>
        </w:r>
      </w:hyperlink>
      <w:r w:rsidRPr="00C24426">
        <w:rPr>
          <w:rFonts w:ascii="Times New Roman" w:eastAsia="Times New Roman" w:hAnsi="Times New Roman" w:cs="Times New Roman"/>
          <w:sz w:val="24"/>
          <w:szCs w:val="24"/>
        </w:rPr>
        <w:t xml:space="preserve">; Coontz </w:t>
      </w:r>
      <w:hyperlink r:id="rId112" w:history="1">
        <w:r w:rsidRPr="00C24426">
          <w:rPr>
            <w:rFonts w:ascii="Times New Roman" w:eastAsia="Times New Roman" w:hAnsi="Times New Roman" w:cs="Times New Roman"/>
            <w:color w:val="0000FF"/>
            <w:sz w:val="24"/>
            <w:szCs w:val="24"/>
            <w:u w:val="single"/>
          </w:rPr>
          <w:t>2010</w:t>
        </w:r>
      </w:hyperlink>
      <w:r w:rsidRPr="00C24426">
        <w:rPr>
          <w:rFonts w:ascii="Times New Roman" w:eastAsia="Times New Roman" w:hAnsi="Times New Roman" w:cs="Times New Roman"/>
          <w:sz w:val="24"/>
          <w:szCs w:val="24"/>
        </w:rPr>
        <w:t xml:space="preserve">; Epstein </w:t>
      </w:r>
      <w:hyperlink r:id="rId113" w:history="1">
        <w:r w:rsidRPr="00C24426">
          <w:rPr>
            <w:rFonts w:ascii="Times New Roman" w:eastAsia="Times New Roman" w:hAnsi="Times New Roman" w:cs="Times New Roman"/>
            <w:color w:val="0000FF"/>
            <w:sz w:val="24"/>
            <w:szCs w:val="24"/>
            <w:u w:val="single"/>
          </w:rPr>
          <w:t>1999</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The discussion of gender roles among African Americans has always provoked controversy. Advocates of Black Nationalism contend that feminism only distracts women from full participation in the African American struggle. The existence of feminist groups among Blacks, in their view, simply divides the Black community and thereby serves the dominant White society. By contrast, Black feminists such as bell 0s (2004) argue that little is to be gained by accepting the gender-role divisions of the dominant society that place women in a separate, subservient position. African American journalist Patricia </w:t>
      </w:r>
      <w:proofErr w:type="spellStart"/>
      <w:r w:rsidRPr="00C24426">
        <w:rPr>
          <w:rFonts w:ascii="Times New Roman" w:eastAsia="Times New Roman" w:hAnsi="Times New Roman" w:cs="Times New Roman"/>
          <w:sz w:val="24"/>
          <w:szCs w:val="24"/>
        </w:rPr>
        <w:t>Raybon</w:t>
      </w:r>
      <w:proofErr w:type="spellEnd"/>
      <w:r w:rsidRPr="00C24426">
        <w:rPr>
          <w:rFonts w:ascii="Times New Roman" w:eastAsia="Times New Roman" w:hAnsi="Times New Roman" w:cs="Times New Roman"/>
          <w:sz w:val="24"/>
          <w:szCs w:val="24"/>
        </w:rPr>
        <w:t xml:space="preserve"> (</w:t>
      </w:r>
      <w:hyperlink r:id="rId114" w:history="1">
        <w:r w:rsidRPr="00C24426">
          <w:rPr>
            <w:rFonts w:ascii="Times New Roman" w:eastAsia="Times New Roman" w:hAnsi="Times New Roman" w:cs="Times New Roman"/>
            <w:color w:val="0000FF"/>
            <w:sz w:val="24"/>
            <w:szCs w:val="24"/>
            <w:u w:val="single"/>
          </w:rPr>
          <w:t>1989</w:t>
        </w:r>
      </w:hyperlink>
      <w:r w:rsidRPr="00C24426">
        <w:rPr>
          <w:rFonts w:ascii="Times New Roman" w:eastAsia="Times New Roman" w:hAnsi="Times New Roman" w:cs="Times New Roman"/>
          <w:sz w:val="24"/>
          <w:szCs w:val="24"/>
        </w:rPr>
        <w:t>) has noted that the media commonly portray Black women in a negative light: as illiterates, as welfare mothers, as prostitutes, and so forth. Black feminists emphasize that it is not solely Whites and White-dominated media that focus on these negative images; Black men (most recently, Black male rap artists) have also been criticized for the way they portray African American women (</w:t>
      </w:r>
      <w:proofErr w:type="spellStart"/>
      <w:r w:rsidRPr="00C24426">
        <w:rPr>
          <w:rFonts w:ascii="Times New Roman" w:eastAsia="Times New Roman" w:hAnsi="Times New Roman" w:cs="Times New Roman"/>
          <w:sz w:val="24"/>
          <w:szCs w:val="24"/>
        </w:rPr>
        <w:t>Threadcraft</w:t>
      </w:r>
      <w:proofErr w:type="spellEnd"/>
      <w:r w:rsidRPr="00C24426">
        <w:rPr>
          <w:rFonts w:ascii="Times New Roman" w:eastAsia="Times New Roman" w:hAnsi="Times New Roman" w:cs="Times New Roman"/>
          <w:sz w:val="24"/>
          <w:szCs w:val="24"/>
        </w:rPr>
        <w:t xml:space="preserve"> </w:t>
      </w:r>
      <w:hyperlink r:id="rId115" w:history="1">
        <w:r w:rsidRPr="00C24426">
          <w:rPr>
            <w:rFonts w:ascii="Times New Roman" w:eastAsia="Times New Roman" w:hAnsi="Times New Roman" w:cs="Times New Roman"/>
            <w:color w:val="0000FF"/>
            <w:sz w:val="24"/>
            <w:szCs w:val="24"/>
            <w:u w:val="single"/>
          </w:rPr>
          <w:t>2008</w:t>
        </w:r>
      </w:hyperlink>
      <w:r w:rsidRPr="00C24426">
        <w:rPr>
          <w:rFonts w:ascii="Times New Roman" w:eastAsia="Times New Roman" w:hAnsi="Times New Roman" w:cs="Times New Roman"/>
          <w:sz w:val="24"/>
          <w:szCs w:val="24"/>
        </w:rPr>
        <w:t xml:space="preserve">; Wilkins </w:t>
      </w:r>
      <w:hyperlink r:id="rId116" w:history="1">
        <w:r w:rsidRPr="00C24426">
          <w:rPr>
            <w:rFonts w:ascii="Times New Roman" w:eastAsia="Times New Roman" w:hAnsi="Times New Roman" w:cs="Times New Roman"/>
            <w:color w:val="0000FF"/>
            <w:sz w:val="24"/>
            <w:szCs w:val="24"/>
            <w:u w:val="single"/>
          </w:rPr>
          <w:t>2012</w:t>
        </w:r>
      </w:hyperlink>
      <w:r w:rsidRPr="00C24426">
        <w:rPr>
          <w:rFonts w:ascii="Times New Roman" w:eastAsia="Times New Roman" w:hAnsi="Times New Roman" w:cs="Times New Roman"/>
          <w:sz w:val="24"/>
          <w:szCs w:val="24"/>
        </w:rPr>
        <w:t>).</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Few women head a Fortune 500 corporation and almost no minority women reach those rarified heights. Xerox Corporation’s Ursula Burns is the only African American woman to head such a corporation. She is also the first woman CEO of a top 500 to succeed another woman. Educated as a mechanical engineer, she began at Xerox as a summer intern in 1980 and rose to chief executive officer in 2009.</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Native Americans stand out as a historical exception to the North American patriarchal tradition. At the time of the arrival of the European settlers, gender roles varied greatly from tribe to tribe. Southern tribes, for reasons unclear to today’s scholars, usually were matriarchal and traced descent through the mother. European missionaries sought to make the native peoples more like the Europeans, and this aim included transforming women’s role. Some Native American women, like members of other groups, have resisted gender stereotypes (</w:t>
      </w:r>
      <w:proofErr w:type="spellStart"/>
      <w:r w:rsidRPr="00C24426">
        <w:rPr>
          <w:rFonts w:ascii="Times New Roman" w:eastAsia="Times New Roman" w:hAnsi="Times New Roman" w:cs="Times New Roman"/>
          <w:sz w:val="24"/>
          <w:szCs w:val="24"/>
        </w:rPr>
        <w:t>Marubbio</w:t>
      </w:r>
      <w:proofErr w:type="spellEnd"/>
      <w:r w:rsidRPr="00C24426">
        <w:rPr>
          <w:rFonts w:ascii="Times New Roman" w:eastAsia="Times New Roman" w:hAnsi="Times New Roman" w:cs="Times New Roman"/>
          <w:sz w:val="24"/>
          <w:szCs w:val="24"/>
        </w:rPr>
        <w:t xml:space="preserve"> </w:t>
      </w:r>
      <w:hyperlink r:id="rId117" w:history="1">
        <w:r w:rsidRPr="00C24426">
          <w:rPr>
            <w:rFonts w:ascii="Times New Roman" w:eastAsia="Times New Roman" w:hAnsi="Times New Roman" w:cs="Times New Roman"/>
            <w:color w:val="0000FF"/>
            <w:sz w:val="24"/>
            <w:szCs w:val="24"/>
            <w:u w:val="single"/>
          </w:rPr>
          <w:t>2006</w:t>
        </w:r>
      </w:hyperlink>
      <w:r w:rsidRPr="00C24426">
        <w:rPr>
          <w:rFonts w:ascii="Times New Roman" w:eastAsia="Times New Roman" w:hAnsi="Times New Roman" w:cs="Times New Roman"/>
          <w:sz w:val="24"/>
          <w:szCs w:val="24"/>
        </w:rPr>
        <w:t>).</w:t>
      </w:r>
    </w:p>
    <w:p w:rsid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SPECTRUM OF INTERGROUP RELATIONS </w:t>
      </w:r>
    </w:p>
    <w:p w:rsidR="00C24426" w:rsidRPr="00C24426" w:rsidRDefault="00C24426" w:rsidP="00C24426">
      <w:pPr>
        <w:spacing w:after="0"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The plight of Latinas usually is considered part of either the Hispanic or feminist movements, and the distinctive experience of Latinas is ignored. In the past, they have been excluded from decision making in the two social institutions that most affect their daily lives: the family and the Church. The Hispanic family, especially in the lower class, feels the 342343pervasive tradition of male domination. The Catholic Church relegates women to supportive roles while reserving for men the leadership positions (Browne </w:t>
      </w:r>
      <w:hyperlink r:id="rId118" w:history="1">
        <w:r w:rsidRPr="00C24426">
          <w:rPr>
            <w:rFonts w:ascii="Times New Roman" w:eastAsia="Times New Roman" w:hAnsi="Times New Roman" w:cs="Times New Roman"/>
            <w:color w:val="0000FF"/>
            <w:sz w:val="24"/>
            <w:szCs w:val="24"/>
            <w:u w:val="single"/>
          </w:rPr>
          <w:t>2001</w:t>
        </w:r>
      </w:hyperlink>
      <w:r w:rsidRPr="00C24426">
        <w:rPr>
          <w:rFonts w:ascii="Times New Roman" w:eastAsia="Times New Roman" w:hAnsi="Times New Roman" w:cs="Times New Roman"/>
          <w:sz w:val="24"/>
          <w:szCs w:val="24"/>
        </w:rPr>
        <w:t xml:space="preserve">; De </w:t>
      </w:r>
      <w:proofErr w:type="spellStart"/>
      <w:r w:rsidRPr="00C24426">
        <w:rPr>
          <w:rFonts w:ascii="Times New Roman" w:eastAsia="Times New Roman" w:hAnsi="Times New Roman" w:cs="Times New Roman"/>
          <w:sz w:val="24"/>
          <w:szCs w:val="24"/>
        </w:rPr>
        <w:t>Anda</w:t>
      </w:r>
      <w:proofErr w:type="spellEnd"/>
      <w:r w:rsidRPr="00C24426">
        <w:rPr>
          <w:rFonts w:ascii="Times New Roman" w:eastAsia="Times New Roman" w:hAnsi="Times New Roman" w:cs="Times New Roman"/>
          <w:sz w:val="24"/>
          <w:szCs w:val="24"/>
        </w:rPr>
        <w:t xml:space="preserve"> </w:t>
      </w:r>
      <w:hyperlink r:id="rId119" w:history="1">
        <w:r w:rsidRPr="00C24426">
          <w:rPr>
            <w:rFonts w:ascii="Times New Roman" w:eastAsia="Times New Roman" w:hAnsi="Times New Roman" w:cs="Times New Roman"/>
            <w:color w:val="0000FF"/>
            <w:sz w:val="24"/>
            <w:szCs w:val="24"/>
            <w:u w:val="single"/>
          </w:rPr>
          <w:t>2004</w:t>
        </w:r>
      </w:hyperlink>
      <w:r w:rsidRPr="00C24426">
        <w:rPr>
          <w:rFonts w:ascii="Times New Roman" w:eastAsia="Times New Roman" w:hAnsi="Times New Roman" w:cs="Times New Roman"/>
          <w:sz w:val="24"/>
          <w:szCs w:val="24"/>
        </w:rPr>
        <w:t>).</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By considering the matrix of domination, we recognize how much of our discussion has focused on race and ethnicity coupled with data on poverty, low incomes, and meager wealth. Drawing upon this intersection of identities, we consider what Spectrum of Intergroup Relations would look for women and men. We recognize that issues of gender domination must be included to fully understand what women of color experience.</w:t>
      </w:r>
    </w:p>
    <w:p w:rsid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Conclusion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Women and men are expected to perform, or at least to prefer to perform, specific tasks in society. The appropriateness to one gender of all but a very few of these tasks cannot be justified by the biological differences between females and males any more than differential treatment based on race can be justified. Psychologists Sandra </w:t>
      </w:r>
      <w:proofErr w:type="spellStart"/>
      <w:r w:rsidRPr="00C24426">
        <w:rPr>
          <w:rFonts w:ascii="Times New Roman" w:eastAsia="Times New Roman" w:hAnsi="Times New Roman" w:cs="Times New Roman"/>
          <w:sz w:val="24"/>
          <w:szCs w:val="24"/>
        </w:rPr>
        <w:t>Bem</w:t>
      </w:r>
      <w:proofErr w:type="spellEnd"/>
      <w:r w:rsidRPr="00C24426">
        <w:rPr>
          <w:rFonts w:ascii="Times New Roman" w:eastAsia="Times New Roman" w:hAnsi="Times New Roman" w:cs="Times New Roman"/>
          <w:sz w:val="24"/>
          <w:szCs w:val="24"/>
        </w:rPr>
        <w:t xml:space="preserve"> and Daryl </w:t>
      </w:r>
      <w:proofErr w:type="spellStart"/>
      <w:r w:rsidRPr="00C24426">
        <w:rPr>
          <w:rFonts w:ascii="Times New Roman" w:eastAsia="Times New Roman" w:hAnsi="Times New Roman" w:cs="Times New Roman"/>
          <w:sz w:val="24"/>
          <w:szCs w:val="24"/>
        </w:rPr>
        <w:t>Bem</w:t>
      </w:r>
      <w:proofErr w:type="spellEnd"/>
      <w:r w:rsidRPr="00C24426">
        <w:rPr>
          <w:rFonts w:ascii="Times New Roman" w:eastAsia="Times New Roman" w:hAnsi="Times New Roman" w:cs="Times New Roman"/>
          <w:sz w:val="24"/>
          <w:szCs w:val="24"/>
        </w:rPr>
        <w:t xml:space="preserve"> (</w:t>
      </w:r>
      <w:hyperlink r:id="rId120" w:history="1">
        <w:r w:rsidRPr="00C24426">
          <w:rPr>
            <w:rFonts w:ascii="Times New Roman" w:eastAsia="Times New Roman" w:hAnsi="Times New Roman" w:cs="Times New Roman"/>
            <w:color w:val="0000FF"/>
            <w:sz w:val="24"/>
            <w:szCs w:val="24"/>
            <w:u w:val="single"/>
          </w:rPr>
          <w:t>1970</w:t>
        </w:r>
      </w:hyperlink>
      <w:r w:rsidRPr="00C24426">
        <w:rPr>
          <w:rFonts w:ascii="Times New Roman" w:eastAsia="Times New Roman" w:hAnsi="Times New Roman" w:cs="Times New Roman"/>
          <w:sz w:val="24"/>
          <w:szCs w:val="24"/>
        </w:rPr>
        <w:t>:99) made the following analogy a generation ago that still may have applicability today.</w:t>
      </w:r>
    </w:p>
    <w:p w:rsidR="00C24426" w:rsidRPr="00C24426" w:rsidRDefault="00C24426" w:rsidP="00C2442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i/>
          <w:iCs/>
          <w:sz w:val="24"/>
          <w:szCs w:val="24"/>
        </w:rPr>
        <w:t>Suppose that a White male college student decided to room with a Black male friend. The typical White student would not blithely assume that his roommate was better suited to handle all domestic chores. Nor should his conscience allow him to do so even in the unlikely event that his roommate said, “No, that’s okay. I like doing housework. I’d be happy to do it.” We would suspect that the White student would still feel uncomfortable about taking advantage of the fact that his roommate has simply been socialized to be “happy with such an arrangement.” But change this hypothetical Black roommate to a female marriage partner, and the student’s conscience goes to sleep.</w:t>
      </w:r>
      <w:r w:rsidRPr="00C24426">
        <w:rPr>
          <w:rFonts w:ascii="Times New Roman" w:eastAsia="Times New Roman" w:hAnsi="Times New Roman" w:cs="Times New Roman"/>
          <w:sz w:val="24"/>
          <w:szCs w:val="24"/>
        </w:rPr>
        <w:t xml:space="preserve">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The feminist movement has awakened women and men to assumptions based on sex and gender. New opportunities for the sexes require the same commitment from individuals and the government as those made to achieve equality between racial and ethnic groups.</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sz w:val="24"/>
          <w:szCs w:val="24"/>
        </w:rPr>
        <w:t xml:space="preserve">Women are systematically disadvantaged in both employment and the family. Gender inequality is a serious problem, just as racial inequality continues to be a significant social challenge. Separate, socially defined roles for men and women are not limited to the United States. </w:t>
      </w:r>
      <w:hyperlink r:id="rId121" w:history="1">
        <w:r w:rsidRPr="00C24426">
          <w:rPr>
            <w:rFonts w:ascii="Times New Roman" w:eastAsia="Times New Roman" w:hAnsi="Times New Roman" w:cs="Times New Roman"/>
            <w:color w:val="0000FF"/>
            <w:sz w:val="24"/>
            <w:szCs w:val="24"/>
            <w:u w:val="single"/>
          </w:rPr>
          <w:t xml:space="preserve">Chapter </w:t>
        </w:r>
        <w:r w:rsidRPr="00C24426">
          <w:rPr>
            <w:rFonts w:ascii="Times New Roman" w:eastAsia="Times New Roman" w:hAnsi="Times New Roman" w:cs="Times New Roman"/>
            <w:color w:val="0000FF"/>
            <w:sz w:val="24"/>
            <w:szCs w:val="24"/>
            <w:u w:val="single"/>
          </w:rPr>
          <w:lastRenderedPageBreak/>
          <w:t>16</w:t>
        </w:r>
      </w:hyperlink>
      <w:r w:rsidRPr="00C24426">
        <w:rPr>
          <w:rFonts w:ascii="Times New Roman" w:eastAsia="Times New Roman" w:hAnsi="Times New Roman" w:cs="Times New Roman"/>
          <w:sz w:val="24"/>
          <w:szCs w:val="24"/>
        </w:rPr>
        <w:t xml:space="preserve"> concentrates on the inequality of racial and ethnic groups in societies other than the United States. Just as sexism is not unique to this nation, neither is racism nor religious intolerance.</w:t>
      </w:r>
    </w:p>
    <w:p w:rsidR="00C24426" w:rsidRPr="00C24426" w:rsidRDefault="00C24426" w:rsidP="00C24426">
      <w:pPr>
        <w:spacing w:before="100" w:beforeAutospacing="1" w:after="100" w:afterAutospacing="1" w:line="240" w:lineRule="auto"/>
        <w:outlineLvl w:val="1"/>
        <w:rPr>
          <w:rFonts w:ascii="Times New Roman" w:eastAsia="Times New Roman" w:hAnsi="Times New Roman" w:cs="Times New Roman"/>
          <w:b/>
          <w:bCs/>
          <w:sz w:val="36"/>
          <w:szCs w:val="36"/>
        </w:rPr>
      </w:pPr>
      <w:r w:rsidRPr="00C24426">
        <w:rPr>
          <w:rFonts w:ascii="Times New Roman" w:eastAsia="Times New Roman" w:hAnsi="Times New Roman" w:cs="Times New Roman"/>
          <w:b/>
          <w:bCs/>
          <w:sz w:val="36"/>
          <w:szCs w:val="36"/>
        </w:rPr>
        <w:t xml:space="preserve">Summary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1.</w:t>
      </w:r>
      <w:r w:rsidRPr="00C24426">
        <w:rPr>
          <w:rFonts w:ascii="Times New Roman" w:eastAsia="Times New Roman" w:hAnsi="Times New Roman" w:cs="Times New Roman"/>
          <w:sz w:val="24"/>
          <w:szCs w:val="24"/>
        </w:rPr>
        <w:t xml:space="preserve"> Sociologists consider gender roles to be the expectations of behavior.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2.</w:t>
      </w:r>
      <w:r w:rsidRPr="00C24426">
        <w:rPr>
          <w:rFonts w:ascii="Times New Roman" w:eastAsia="Times New Roman" w:hAnsi="Times New Roman" w:cs="Times New Roman"/>
          <w:sz w:val="24"/>
          <w:szCs w:val="24"/>
        </w:rPr>
        <w:t xml:space="preserve"> Functionalists see role differences as contributing to carrying out family roles whereas conflict theorists argue they contribute to inequality between men and women.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3.</w:t>
      </w:r>
      <w:r w:rsidRPr="00C24426">
        <w:rPr>
          <w:rFonts w:ascii="Times New Roman" w:eastAsia="Times New Roman" w:hAnsi="Times New Roman" w:cs="Times New Roman"/>
          <w:sz w:val="24"/>
          <w:szCs w:val="24"/>
        </w:rPr>
        <w:t xml:space="preserve"> The feminist movement has deep roots in the nineteenth century, and although many younger people today may avoid the label of feminist, the movement continues to work for parity between men and women.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4.</w:t>
      </w:r>
      <w:r w:rsidRPr="00C24426">
        <w:rPr>
          <w:rFonts w:ascii="Times New Roman" w:eastAsia="Times New Roman" w:hAnsi="Times New Roman" w:cs="Times New Roman"/>
          <w:sz w:val="24"/>
          <w:szCs w:val="24"/>
        </w:rPr>
        <w:t xml:space="preserve"> The labor force is characterized by occupation segregation by gender and significant differential in earnings for men and women working in the same occupations. A pattern of increasing poverty among single women has led to the feminization of poverty.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5.</w:t>
      </w:r>
      <w:r w:rsidRPr="00C24426">
        <w:rPr>
          <w:rFonts w:ascii="Times New Roman" w:eastAsia="Times New Roman" w:hAnsi="Times New Roman" w:cs="Times New Roman"/>
          <w:sz w:val="24"/>
          <w:szCs w:val="24"/>
        </w:rPr>
        <w:t xml:space="preserve"> Women have encountered great success in formal schooling. Title IX is helping to eliminate inequities, especially in school athletic programs.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6.</w:t>
      </w:r>
      <w:r w:rsidRPr="00C24426">
        <w:rPr>
          <w:rFonts w:ascii="Times New Roman" w:eastAsia="Times New Roman" w:hAnsi="Times New Roman" w:cs="Times New Roman"/>
          <w:sz w:val="24"/>
          <w:szCs w:val="24"/>
        </w:rPr>
        <w:t xml:space="preserve"> Men have increasingly accepted responsibilities for housework and childcare, but women continue to assume more responsibility, leading to a phenomenon referred to as the </w:t>
      </w:r>
      <w:r w:rsidRPr="00C24426">
        <w:rPr>
          <w:rFonts w:ascii="Times New Roman" w:eastAsia="Times New Roman" w:hAnsi="Times New Roman" w:cs="Times New Roman"/>
          <w:i/>
          <w:iCs/>
          <w:sz w:val="24"/>
          <w:szCs w:val="24"/>
        </w:rPr>
        <w:t>second shift.</w:t>
      </w:r>
      <w:r w:rsidRPr="00C24426">
        <w:rPr>
          <w:rFonts w:ascii="Times New Roman" w:eastAsia="Times New Roman" w:hAnsi="Times New Roman" w:cs="Times New Roman"/>
          <w:sz w:val="24"/>
          <w:szCs w:val="24"/>
        </w:rPr>
        <w:t xml:space="preserve"> </w:t>
      </w:r>
    </w:p>
    <w:p w:rsidR="00C24426" w:rsidRPr="00C24426" w:rsidRDefault="00C24426" w:rsidP="00C24426">
      <w:pPr>
        <w:spacing w:before="100" w:beforeAutospacing="1" w:after="100" w:afterAutospacing="1" w:line="240" w:lineRule="auto"/>
        <w:rPr>
          <w:rFonts w:ascii="Times New Roman" w:eastAsia="Times New Roman" w:hAnsi="Times New Roman" w:cs="Times New Roman"/>
          <w:sz w:val="24"/>
          <w:szCs w:val="24"/>
        </w:rPr>
      </w:pPr>
      <w:r w:rsidRPr="00C24426">
        <w:rPr>
          <w:rFonts w:ascii="Times New Roman" w:eastAsia="Times New Roman" w:hAnsi="Times New Roman" w:cs="Times New Roman"/>
          <w:b/>
          <w:bCs/>
          <w:sz w:val="24"/>
          <w:szCs w:val="24"/>
        </w:rPr>
        <w:t>7.</w:t>
      </w:r>
      <w:r w:rsidRPr="00C24426">
        <w:rPr>
          <w:rFonts w:ascii="Times New Roman" w:eastAsia="Times New Roman" w:hAnsi="Times New Roman" w:cs="Times New Roman"/>
          <w:sz w:val="24"/>
          <w:szCs w:val="24"/>
        </w:rPr>
        <w:t xml:space="preserve"> Despite highly public female politicians, the vast majority of elected officials in the United States, especially at the national level, are men. </w:t>
      </w:r>
    </w:p>
    <w:p w:rsidR="00A831CC" w:rsidRDefault="00C24426" w:rsidP="00C24426">
      <w:r w:rsidRPr="00C24426">
        <w:rPr>
          <w:rFonts w:ascii="Times New Roman" w:eastAsia="Times New Roman" w:hAnsi="Times New Roman" w:cs="Times New Roman"/>
          <w:b/>
          <w:bCs/>
          <w:sz w:val="24"/>
          <w:szCs w:val="24"/>
        </w:rPr>
        <w:t>8.</w:t>
      </w:r>
      <w:r w:rsidRPr="00C24426">
        <w:rPr>
          <w:rFonts w:ascii="Times New Roman" w:eastAsia="Times New Roman" w:hAnsi="Times New Roman" w:cs="Times New Roman"/>
          <w:sz w:val="24"/>
          <w:szCs w:val="24"/>
        </w:rPr>
        <w:t xml:space="preserve"> Gender is only one basis for the unequal treatment that women experience; this leads to a formulation called the </w:t>
      </w:r>
      <w:r w:rsidRPr="00C24426">
        <w:rPr>
          <w:rFonts w:ascii="Times New Roman" w:eastAsia="Times New Roman" w:hAnsi="Times New Roman" w:cs="Times New Roman"/>
          <w:i/>
          <w:iCs/>
          <w:sz w:val="24"/>
          <w:szCs w:val="24"/>
        </w:rPr>
        <w:t>matrix of domination</w:t>
      </w:r>
      <w:r w:rsidRPr="00C24426">
        <w:rPr>
          <w:rFonts w:ascii="Times New Roman" w:eastAsia="Times New Roman" w:hAnsi="Times New Roman" w:cs="Times New Roman"/>
          <w:sz w:val="24"/>
          <w:szCs w:val="24"/>
        </w:rPr>
        <w:t xml:space="preserve"> that considers a variety of social dimensions.</w:t>
      </w:r>
    </w:p>
    <w:sectPr w:rsidR="00A83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5FB9"/>
    <w:multiLevelType w:val="multilevel"/>
    <w:tmpl w:val="0784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3068C"/>
    <w:multiLevelType w:val="multilevel"/>
    <w:tmpl w:val="D68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D4E61"/>
    <w:multiLevelType w:val="multilevel"/>
    <w:tmpl w:val="3DB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81C5F"/>
    <w:multiLevelType w:val="multilevel"/>
    <w:tmpl w:val="60AC1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00ECA"/>
    <w:multiLevelType w:val="multilevel"/>
    <w:tmpl w:val="0FE8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82758"/>
    <w:multiLevelType w:val="multilevel"/>
    <w:tmpl w:val="4610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56F49"/>
    <w:multiLevelType w:val="multilevel"/>
    <w:tmpl w:val="17E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63173"/>
    <w:multiLevelType w:val="hybridMultilevel"/>
    <w:tmpl w:val="CADA86AA"/>
    <w:lvl w:ilvl="0" w:tplc="5360F0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87816"/>
    <w:multiLevelType w:val="multilevel"/>
    <w:tmpl w:val="4722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4"/>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26"/>
    <w:rsid w:val="00651D24"/>
    <w:rsid w:val="00A831CC"/>
    <w:rsid w:val="00C24426"/>
    <w:rsid w:val="00D5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AFE29-C61D-498B-B6AD-C9757985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44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426"/>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24426"/>
  </w:style>
  <w:style w:type="character" w:customStyle="1" w:styleId="label">
    <w:name w:val="label"/>
    <w:basedOn w:val="DefaultParagraphFont"/>
    <w:rsid w:val="00C24426"/>
  </w:style>
  <w:style w:type="character" w:customStyle="1" w:styleId="tc">
    <w:name w:val="tc"/>
    <w:basedOn w:val="DefaultParagraphFont"/>
    <w:rsid w:val="00C24426"/>
  </w:style>
  <w:style w:type="character" w:customStyle="1" w:styleId="item">
    <w:name w:val="item"/>
    <w:basedOn w:val="DefaultParagraphFont"/>
    <w:rsid w:val="00C24426"/>
  </w:style>
  <w:style w:type="character" w:customStyle="1" w:styleId="pagebreakinline">
    <w:name w:val="page_break_inline"/>
    <w:basedOn w:val="DefaultParagraphFont"/>
    <w:rsid w:val="00C24426"/>
  </w:style>
  <w:style w:type="character" w:customStyle="1" w:styleId="pagebreakmargin">
    <w:name w:val="page_break_margin"/>
    <w:basedOn w:val="DefaultParagraphFont"/>
    <w:rsid w:val="00C24426"/>
  </w:style>
  <w:style w:type="character" w:customStyle="1" w:styleId="last">
    <w:name w:val="last"/>
    <w:basedOn w:val="DefaultParagraphFont"/>
    <w:rsid w:val="00C24426"/>
  </w:style>
  <w:style w:type="paragraph" w:styleId="NormalWeb">
    <w:name w:val="Normal (Web)"/>
    <w:basedOn w:val="Normal"/>
    <w:uiPriority w:val="99"/>
    <w:semiHidden/>
    <w:unhideWhenUsed/>
    <w:rsid w:val="00C244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4426"/>
    <w:rPr>
      <w:color w:val="0000FF"/>
      <w:u w:val="single"/>
    </w:rPr>
  </w:style>
  <w:style w:type="character" w:styleId="FollowedHyperlink">
    <w:name w:val="FollowedHyperlink"/>
    <w:basedOn w:val="DefaultParagraphFont"/>
    <w:uiPriority w:val="99"/>
    <w:semiHidden/>
    <w:unhideWhenUsed/>
    <w:rsid w:val="00C24426"/>
    <w:rPr>
      <w:color w:val="800080"/>
      <w:u w:val="single"/>
    </w:rPr>
  </w:style>
  <w:style w:type="character" w:customStyle="1" w:styleId="first">
    <w:name w:val="first"/>
    <w:basedOn w:val="DefaultParagraphFont"/>
    <w:rsid w:val="00C24426"/>
  </w:style>
  <w:style w:type="character" w:customStyle="1" w:styleId="inline">
    <w:name w:val="inline"/>
    <w:basedOn w:val="DefaultParagraphFont"/>
    <w:rsid w:val="00C24426"/>
  </w:style>
  <w:style w:type="paragraph" w:styleId="ListParagraph">
    <w:name w:val="List Paragraph"/>
    <w:basedOn w:val="Normal"/>
    <w:uiPriority w:val="34"/>
    <w:qFormat/>
    <w:rsid w:val="00C24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13336">
      <w:bodyDiv w:val="1"/>
      <w:marLeft w:val="0"/>
      <w:marRight w:val="0"/>
      <w:marTop w:val="0"/>
      <w:marBottom w:val="0"/>
      <w:divBdr>
        <w:top w:val="none" w:sz="0" w:space="0" w:color="auto"/>
        <w:left w:val="none" w:sz="0" w:space="0" w:color="auto"/>
        <w:bottom w:val="none" w:sz="0" w:space="0" w:color="auto"/>
        <w:right w:val="none" w:sz="0" w:space="0" w:color="auto"/>
      </w:divBdr>
      <w:divsChild>
        <w:div w:id="975376133">
          <w:marLeft w:val="0"/>
          <w:marRight w:val="0"/>
          <w:marTop w:val="0"/>
          <w:marBottom w:val="0"/>
          <w:divBdr>
            <w:top w:val="none" w:sz="0" w:space="0" w:color="auto"/>
            <w:left w:val="none" w:sz="0" w:space="0" w:color="auto"/>
            <w:bottom w:val="none" w:sz="0" w:space="0" w:color="auto"/>
            <w:right w:val="none" w:sz="0" w:space="0" w:color="auto"/>
          </w:divBdr>
          <w:divsChild>
            <w:div w:id="1873567525">
              <w:marLeft w:val="0"/>
              <w:marRight w:val="0"/>
              <w:marTop w:val="0"/>
              <w:marBottom w:val="0"/>
              <w:divBdr>
                <w:top w:val="none" w:sz="0" w:space="0" w:color="auto"/>
                <w:left w:val="none" w:sz="0" w:space="0" w:color="auto"/>
                <w:bottom w:val="none" w:sz="0" w:space="0" w:color="auto"/>
                <w:right w:val="none" w:sz="0" w:space="0" w:color="auto"/>
              </w:divBdr>
            </w:div>
            <w:div w:id="97221359">
              <w:marLeft w:val="0"/>
              <w:marRight w:val="0"/>
              <w:marTop w:val="0"/>
              <w:marBottom w:val="0"/>
              <w:divBdr>
                <w:top w:val="none" w:sz="0" w:space="0" w:color="auto"/>
                <w:left w:val="none" w:sz="0" w:space="0" w:color="auto"/>
                <w:bottom w:val="none" w:sz="0" w:space="0" w:color="auto"/>
                <w:right w:val="none" w:sz="0" w:space="0" w:color="auto"/>
              </w:divBdr>
            </w:div>
            <w:div w:id="1019624018">
              <w:marLeft w:val="0"/>
              <w:marRight w:val="0"/>
              <w:marTop w:val="0"/>
              <w:marBottom w:val="0"/>
              <w:divBdr>
                <w:top w:val="none" w:sz="0" w:space="0" w:color="auto"/>
                <w:left w:val="none" w:sz="0" w:space="0" w:color="auto"/>
                <w:bottom w:val="none" w:sz="0" w:space="0" w:color="auto"/>
                <w:right w:val="none" w:sz="0" w:space="0" w:color="auto"/>
              </w:divBdr>
              <w:divsChild>
                <w:div w:id="1617982187">
                  <w:marLeft w:val="0"/>
                  <w:marRight w:val="0"/>
                  <w:marTop w:val="0"/>
                  <w:marBottom w:val="0"/>
                  <w:divBdr>
                    <w:top w:val="none" w:sz="0" w:space="0" w:color="auto"/>
                    <w:left w:val="none" w:sz="0" w:space="0" w:color="auto"/>
                    <w:bottom w:val="none" w:sz="0" w:space="0" w:color="auto"/>
                    <w:right w:val="none" w:sz="0" w:space="0" w:color="auto"/>
                  </w:divBdr>
                </w:div>
              </w:divsChild>
            </w:div>
            <w:div w:id="1318728073">
              <w:marLeft w:val="0"/>
              <w:marRight w:val="0"/>
              <w:marTop w:val="0"/>
              <w:marBottom w:val="0"/>
              <w:divBdr>
                <w:top w:val="none" w:sz="0" w:space="0" w:color="auto"/>
                <w:left w:val="none" w:sz="0" w:space="0" w:color="auto"/>
                <w:bottom w:val="none" w:sz="0" w:space="0" w:color="auto"/>
                <w:right w:val="none" w:sz="0" w:space="0" w:color="auto"/>
              </w:divBdr>
              <w:divsChild>
                <w:div w:id="905456781">
                  <w:marLeft w:val="0"/>
                  <w:marRight w:val="0"/>
                  <w:marTop w:val="0"/>
                  <w:marBottom w:val="0"/>
                  <w:divBdr>
                    <w:top w:val="none" w:sz="0" w:space="0" w:color="auto"/>
                    <w:left w:val="none" w:sz="0" w:space="0" w:color="auto"/>
                    <w:bottom w:val="none" w:sz="0" w:space="0" w:color="auto"/>
                    <w:right w:val="none" w:sz="0" w:space="0" w:color="auto"/>
                  </w:divBdr>
                </w:div>
                <w:div w:id="714239433">
                  <w:marLeft w:val="0"/>
                  <w:marRight w:val="0"/>
                  <w:marTop w:val="0"/>
                  <w:marBottom w:val="0"/>
                  <w:divBdr>
                    <w:top w:val="none" w:sz="0" w:space="0" w:color="auto"/>
                    <w:left w:val="none" w:sz="0" w:space="0" w:color="auto"/>
                    <w:bottom w:val="none" w:sz="0" w:space="0" w:color="auto"/>
                    <w:right w:val="none" w:sz="0" w:space="0" w:color="auto"/>
                  </w:divBdr>
                </w:div>
              </w:divsChild>
            </w:div>
            <w:div w:id="502553923">
              <w:marLeft w:val="0"/>
              <w:marRight w:val="0"/>
              <w:marTop w:val="0"/>
              <w:marBottom w:val="0"/>
              <w:divBdr>
                <w:top w:val="none" w:sz="0" w:space="0" w:color="auto"/>
                <w:left w:val="none" w:sz="0" w:space="0" w:color="auto"/>
                <w:bottom w:val="none" w:sz="0" w:space="0" w:color="auto"/>
                <w:right w:val="none" w:sz="0" w:space="0" w:color="auto"/>
              </w:divBdr>
              <w:divsChild>
                <w:div w:id="1568803568">
                  <w:marLeft w:val="0"/>
                  <w:marRight w:val="0"/>
                  <w:marTop w:val="0"/>
                  <w:marBottom w:val="0"/>
                  <w:divBdr>
                    <w:top w:val="none" w:sz="0" w:space="0" w:color="auto"/>
                    <w:left w:val="none" w:sz="0" w:space="0" w:color="auto"/>
                    <w:bottom w:val="none" w:sz="0" w:space="0" w:color="auto"/>
                    <w:right w:val="none" w:sz="0" w:space="0" w:color="auto"/>
                  </w:divBdr>
                </w:div>
                <w:div w:id="1631323137">
                  <w:marLeft w:val="0"/>
                  <w:marRight w:val="0"/>
                  <w:marTop w:val="0"/>
                  <w:marBottom w:val="0"/>
                  <w:divBdr>
                    <w:top w:val="none" w:sz="0" w:space="0" w:color="auto"/>
                    <w:left w:val="none" w:sz="0" w:space="0" w:color="auto"/>
                    <w:bottom w:val="none" w:sz="0" w:space="0" w:color="auto"/>
                    <w:right w:val="none" w:sz="0" w:space="0" w:color="auto"/>
                  </w:divBdr>
                  <w:divsChild>
                    <w:div w:id="3870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2933">
              <w:marLeft w:val="0"/>
              <w:marRight w:val="0"/>
              <w:marTop w:val="0"/>
              <w:marBottom w:val="0"/>
              <w:divBdr>
                <w:top w:val="none" w:sz="0" w:space="0" w:color="auto"/>
                <w:left w:val="none" w:sz="0" w:space="0" w:color="auto"/>
                <w:bottom w:val="none" w:sz="0" w:space="0" w:color="auto"/>
                <w:right w:val="none" w:sz="0" w:space="0" w:color="auto"/>
              </w:divBdr>
              <w:divsChild>
                <w:div w:id="20203002">
                  <w:marLeft w:val="0"/>
                  <w:marRight w:val="0"/>
                  <w:marTop w:val="0"/>
                  <w:marBottom w:val="0"/>
                  <w:divBdr>
                    <w:top w:val="none" w:sz="0" w:space="0" w:color="auto"/>
                    <w:left w:val="none" w:sz="0" w:space="0" w:color="auto"/>
                    <w:bottom w:val="none" w:sz="0" w:space="0" w:color="auto"/>
                    <w:right w:val="none" w:sz="0" w:space="0" w:color="auto"/>
                  </w:divBdr>
                </w:div>
                <w:div w:id="114714631">
                  <w:marLeft w:val="0"/>
                  <w:marRight w:val="0"/>
                  <w:marTop w:val="0"/>
                  <w:marBottom w:val="0"/>
                  <w:divBdr>
                    <w:top w:val="none" w:sz="0" w:space="0" w:color="auto"/>
                    <w:left w:val="none" w:sz="0" w:space="0" w:color="auto"/>
                    <w:bottom w:val="none" w:sz="0" w:space="0" w:color="auto"/>
                    <w:right w:val="none" w:sz="0" w:space="0" w:color="auto"/>
                  </w:divBdr>
                  <w:divsChild>
                    <w:div w:id="687029729">
                      <w:marLeft w:val="0"/>
                      <w:marRight w:val="0"/>
                      <w:marTop w:val="0"/>
                      <w:marBottom w:val="0"/>
                      <w:divBdr>
                        <w:top w:val="none" w:sz="0" w:space="0" w:color="auto"/>
                        <w:left w:val="none" w:sz="0" w:space="0" w:color="auto"/>
                        <w:bottom w:val="none" w:sz="0" w:space="0" w:color="auto"/>
                        <w:right w:val="none" w:sz="0" w:space="0" w:color="auto"/>
                      </w:divBdr>
                      <w:divsChild>
                        <w:div w:id="7188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9982">
                  <w:marLeft w:val="0"/>
                  <w:marRight w:val="0"/>
                  <w:marTop w:val="0"/>
                  <w:marBottom w:val="0"/>
                  <w:divBdr>
                    <w:top w:val="none" w:sz="0" w:space="0" w:color="auto"/>
                    <w:left w:val="none" w:sz="0" w:space="0" w:color="auto"/>
                    <w:bottom w:val="none" w:sz="0" w:space="0" w:color="auto"/>
                    <w:right w:val="none" w:sz="0" w:space="0" w:color="auto"/>
                  </w:divBdr>
                </w:div>
                <w:div w:id="928806429">
                  <w:marLeft w:val="0"/>
                  <w:marRight w:val="0"/>
                  <w:marTop w:val="0"/>
                  <w:marBottom w:val="0"/>
                  <w:divBdr>
                    <w:top w:val="none" w:sz="0" w:space="0" w:color="auto"/>
                    <w:left w:val="none" w:sz="0" w:space="0" w:color="auto"/>
                    <w:bottom w:val="none" w:sz="0" w:space="0" w:color="auto"/>
                    <w:right w:val="none" w:sz="0" w:space="0" w:color="auto"/>
                  </w:divBdr>
                </w:div>
              </w:divsChild>
            </w:div>
            <w:div w:id="1046565340">
              <w:marLeft w:val="0"/>
              <w:marRight w:val="0"/>
              <w:marTop w:val="0"/>
              <w:marBottom w:val="0"/>
              <w:divBdr>
                <w:top w:val="none" w:sz="0" w:space="0" w:color="auto"/>
                <w:left w:val="none" w:sz="0" w:space="0" w:color="auto"/>
                <w:bottom w:val="none" w:sz="0" w:space="0" w:color="auto"/>
                <w:right w:val="none" w:sz="0" w:space="0" w:color="auto"/>
              </w:divBdr>
              <w:divsChild>
                <w:div w:id="1451392356">
                  <w:marLeft w:val="0"/>
                  <w:marRight w:val="0"/>
                  <w:marTop w:val="0"/>
                  <w:marBottom w:val="0"/>
                  <w:divBdr>
                    <w:top w:val="none" w:sz="0" w:space="0" w:color="auto"/>
                    <w:left w:val="none" w:sz="0" w:space="0" w:color="auto"/>
                    <w:bottom w:val="none" w:sz="0" w:space="0" w:color="auto"/>
                    <w:right w:val="none" w:sz="0" w:space="0" w:color="auto"/>
                  </w:divBdr>
                </w:div>
                <w:div w:id="216283982">
                  <w:marLeft w:val="0"/>
                  <w:marRight w:val="0"/>
                  <w:marTop w:val="0"/>
                  <w:marBottom w:val="0"/>
                  <w:divBdr>
                    <w:top w:val="none" w:sz="0" w:space="0" w:color="auto"/>
                    <w:left w:val="none" w:sz="0" w:space="0" w:color="auto"/>
                    <w:bottom w:val="none" w:sz="0" w:space="0" w:color="auto"/>
                    <w:right w:val="none" w:sz="0" w:space="0" w:color="auto"/>
                  </w:divBdr>
                  <w:divsChild>
                    <w:div w:id="600842451">
                      <w:marLeft w:val="0"/>
                      <w:marRight w:val="0"/>
                      <w:marTop w:val="0"/>
                      <w:marBottom w:val="0"/>
                      <w:divBdr>
                        <w:top w:val="none" w:sz="0" w:space="0" w:color="auto"/>
                        <w:left w:val="none" w:sz="0" w:space="0" w:color="auto"/>
                        <w:bottom w:val="none" w:sz="0" w:space="0" w:color="auto"/>
                        <w:right w:val="none" w:sz="0" w:space="0" w:color="auto"/>
                      </w:divBdr>
                    </w:div>
                    <w:div w:id="1601916707">
                      <w:marLeft w:val="0"/>
                      <w:marRight w:val="0"/>
                      <w:marTop w:val="0"/>
                      <w:marBottom w:val="0"/>
                      <w:divBdr>
                        <w:top w:val="none" w:sz="0" w:space="0" w:color="auto"/>
                        <w:left w:val="none" w:sz="0" w:space="0" w:color="auto"/>
                        <w:bottom w:val="none" w:sz="0" w:space="0" w:color="auto"/>
                        <w:right w:val="none" w:sz="0" w:space="0" w:color="auto"/>
                      </w:divBdr>
                    </w:div>
                  </w:divsChild>
                </w:div>
                <w:div w:id="1061560082">
                  <w:marLeft w:val="0"/>
                  <w:marRight w:val="0"/>
                  <w:marTop w:val="0"/>
                  <w:marBottom w:val="0"/>
                  <w:divBdr>
                    <w:top w:val="none" w:sz="0" w:space="0" w:color="auto"/>
                    <w:left w:val="none" w:sz="0" w:space="0" w:color="auto"/>
                    <w:bottom w:val="none" w:sz="0" w:space="0" w:color="auto"/>
                    <w:right w:val="none" w:sz="0" w:space="0" w:color="auto"/>
                  </w:divBdr>
                  <w:divsChild>
                    <w:div w:id="1051688387">
                      <w:marLeft w:val="0"/>
                      <w:marRight w:val="0"/>
                      <w:marTop w:val="0"/>
                      <w:marBottom w:val="0"/>
                      <w:divBdr>
                        <w:top w:val="none" w:sz="0" w:space="0" w:color="auto"/>
                        <w:left w:val="none" w:sz="0" w:space="0" w:color="auto"/>
                        <w:bottom w:val="none" w:sz="0" w:space="0" w:color="auto"/>
                        <w:right w:val="none" w:sz="0" w:space="0" w:color="auto"/>
                      </w:divBdr>
                    </w:div>
                  </w:divsChild>
                </w:div>
                <w:div w:id="196623167">
                  <w:marLeft w:val="0"/>
                  <w:marRight w:val="0"/>
                  <w:marTop w:val="0"/>
                  <w:marBottom w:val="0"/>
                  <w:divBdr>
                    <w:top w:val="none" w:sz="0" w:space="0" w:color="auto"/>
                    <w:left w:val="none" w:sz="0" w:space="0" w:color="auto"/>
                    <w:bottom w:val="none" w:sz="0" w:space="0" w:color="auto"/>
                    <w:right w:val="none" w:sz="0" w:space="0" w:color="auto"/>
                  </w:divBdr>
                  <w:divsChild>
                    <w:div w:id="1047030255">
                      <w:marLeft w:val="0"/>
                      <w:marRight w:val="0"/>
                      <w:marTop w:val="0"/>
                      <w:marBottom w:val="0"/>
                      <w:divBdr>
                        <w:top w:val="none" w:sz="0" w:space="0" w:color="auto"/>
                        <w:left w:val="none" w:sz="0" w:space="0" w:color="auto"/>
                        <w:bottom w:val="none" w:sz="0" w:space="0" w:color="auto"/>
                        <w:right w:val="none" w:sz="0" w:space="0" w:color="auto"/>
                      </w:divBdr>
                    </w:div>
                  </w:divsChild>
                </w:div>
                <w:div w:id="252671812">
                  <w:marLeft w:val="0"/>
                  <w:marRight w:val="0"/>
                  <w:marTop w:val="0"/>
                  <w:marBottom w:val="0"/>
                  <w:divBdr>
                    <w:top w:val="none" w:sz="0" w:space="0" w:color="auto"/>
                    <w:left w:val="none" w:sz="0" w:space="0" w:color="auto"/>
                    <w:bottom w:val="none" w:sz="0" w:space="0" w:color="auto"/>
                    <w:right w:val="none" w:sz="0" w:space="0" w:color="auto"/>
                  </w:divBdr>
                  <w:divsChild>
                    <w:div w:id="2002000718">
                      <w:marLeft w:val="0"/>
                      <w:marRight w:val="0"/>
                      <w:marTop w:val="0"/>
                      <w:marBottom w:val="0"/>
                      <w:divBdr>
                        <w:top w:val="none" w:sz="0" w:space="0" w:color="auto"/>
                        <w:left w:val="none" w:sz="0" w:space="0" w:color="auto"/>
                        <w:bottom w:val="none" w:sz="0" w:space="0" w:color="auto"/>
                        <w:right w:val="none" w:sz="0" w:space="0" w:color="auto"/>
                      </w:divBdr>
                    </w:div>
                  </w:divsChild>
                </w:div>
                <w:div w:id="857886542">
                  <w:marLeft w:val="0"/>
                  <w:marRight w:val="0"/>
                  <w:marTop w:val="0"/>
                  <w:marBottom w:val="0"/>
                  <w:divBdr>
                    <w:top w:val="none" w:sz="0" w:space="0" w:color="auto"/>
                    <w:left w:val="none" w:sz="0" w:space="0" w:color="auto"/>
                    <w:bottom w:val="none" w:sz="0" w:space="0" w:color="auto"/>
                    <w:right w:val="none" w:sz="0" w:space="0" w:color="auto"/>
                  </w:divBdr>
                  <w:divsChild>
                    <w:div w:id="190653504">
                      <w:marLeft w:val="0"/>
                      <w:marRight w:val="0"/>
                      <w:marTop w:val="0"/>
                      <w:marBottom w:val="0"/>
                      <w:divBdr>
                        <w:top w:val="none" w:sz="0" w:space="0" w:color="auto"/>
                        <w:left w:val="none" w:sz="0" w:space="0" w:color="auto"/>
                        <w:bottom w:val="none" w:sz="0" w:space="0" w:color="auto"/>
                        <w:right w:val="none" w:sz="0" w:space="0" w:color="auto"/>
                      </w:divBdr>
                    </w:div>
                  </w:divsChild>
                </w:div>
                <w:div w:id="971013538">
                  <w:marLeft w:val="0"/>
                  <w:marRight w:val="0"/>
                  <w:marTop w:val="0"/>
                  <w:marBottom w:val="0"/>
                  <w:divBdr>
                    <w:top w:val="none" w:sz="0" w:space="0" w:color="auto"/>
                    <w:left w:val="none" w:sz="0" w:space="0" w:color="auto"/>
                    <w:bottom w:val="none" w:sz="0" w:space="0" w:color="auto"/>
                    <w:right w:val="none" w:sz="0" w:space="0" w:color="auto"/>
                  </w:divBdr>
                  <w:divsChild>
                    <w:div w:id="1633092971">
                      <w:marLeft w:val="0"/>
                      <w:marRight w:val="0"/>
                      <w:marTop w:val="0"/>
                      <w:marBottom w:val="0"/>
                      <w:divBdr>
                        <w:top w:val="none" w:sz="0" w:space="0" w:color="auto"/>
                        <w:left w:val="none" w:sz="0" w:space="0" w:color="auto"/>
                        <w:bottom w:val="none" w:sz="0" w:space="0" w:color="auto"/>
                        <w:right w:val="none" w:sz="0" w:space="0" w:color="auto"/>
                      </w:divBdr>
                      <w:divsChild>
                        <w:div w:id="2124498591">
                          <w:marLeft w:val="0"/>
                          <w:marRight w:val="0"/>
                          <w:marTop w:val="0"/>
                          <w:marBottom w:val="0"/>
                          <w:divBdr>
                            <w:top w:val="none" w:sz="0" w:space="0" w:color="auto"/>
                            <w:left w:val="none" w:sz="0" w:space="0" w:color="auto"/>
                            <w:bottom w:val="none" w:sz="0" w:space="0" w:color="auto"/>
                            <w:right w:val="none" w:sz="0" w:space="0" w:color="auto"/>
                          </w:divBdr>
                        </w:div>
                      </w:divsChild>
                    </w:div>
                    <w:div w:id="639650753">
                      <w:marLeft w:val="0"/>
                      <w:marRight w:val="0"/>
                      <w:marTop w:val="0"/>
                      <w:marBottom w:val="0"/>
                      <w:divBdr>
                        <w:top w:val="none" w:sz="0" w:space="0" w:color="auto"/>
                        <w:left w:val="none" w:sz="0" w:space="0" w:color="auto"/>
                        <w:bottom w:val="none" w:sz="0" w:space="0" w:color="auto"/>
                        <w:right w:val="none" w:sz="0" w:space="0" w:color="auto"/>
                      </w:divBdr>
                      <w:divsChild>
                        <w:div w:id="5166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43">
                  <w:marLeft w:val="0"/>
                  <w:marRight w:val="0"/>
                  <w:marTop w:val="0"/>
                  <w:marBottom w:val="0"/>
                  <w:divBdr>
                    <w:top w:val="none" w:sz="0" w:space="0" w:color="auto"/>
                    <w:left w:val="none" w:sz="0" w:space="0" w:color="auto"/>
                    <w:bottom w:val="none" w:sz="0" w:space="0" w:color="auto"/>
                    <w:right w:val="none" w:sz="0" w:space="0" w:color="auto"/>
                  </w:divBdr>
                </w:div>
                <w:div w:id="682980418">
                  <w:marLeft w:val="0"/>
                  <w:marRight w:val="0"/>
                  <w:marTop w:val="0"/>
                  <w:marBottom w:val="0"/>
                  <w:divBdr>
                    <w:top w:val="none" w:sz="0" w:space="0" w:color="auto"/>
                    <w:left w:val="none" w:sz="0" w:space="0" w:color="auto"/>
                    <w:bottom w:val="none" w:sz="0" w:space="0" w:color="auto"/>
                    <w:right w:val="none" w:sz="0" w:space="0" w:color="auto"/>
                  </w:divBdr>
                </w:div>
              </w:divsChild>
            </w:div>
            <w:div w:id="299963447">
              <w:marLeft w:val="0"/>
              <w:marRight w:val="0"/>
              <w:marTop w:val="0"/>
              <w:marBottom w:val="0"/>
              <w:divBdr>
                <w:top w:val="none" w:sz="0" w:space="0" w:color="auto"/>
                <w:left w:val="none" w:sz="0" w:space="0" w:color="auto"/>
                <w:bottom w:val="none" w:sz="0" w:space="0" w:color="auto"/>
                <w:right w:val="none" w:sz="0" w:space="0" w:color="auto"/>
              </w:divBdr>
              <w:divsChild>
                <w:div w:id="2010787121">
                  <w:marLeft w:val="0"/>
                  <w:marRight w:val="0"/>
                  <w:marTop w:val="0"/>
                  <w:marBottom w:val="0"/>
                  <w:divBdr>
                    <w:top w:val="none" w:sz="0" w:space="0" w:color="auto"/>
                    <w:left w:val="none" w:sz="0" w:space="0" w:color="auto"/>
                    <w:bottom w:val="none" w:sz="0" w:space="0" w:color="auto"/>
                    <w:right w:val="none" w:sz="0" w:space="0" w:color="auto"/>
                  </w:divBdr>
                </w:div>
                <w:div w:id="28528406">
                  <w:marLeft w:val="0"/>
                  <w:marRight w:val="0"/>
                  <w:marTop w:val="0"/>
                  <w:marBottom w:val="0"/>
                  <w:divBdr>
                    <w:top w:val="none" w:sz="0" w:space="0" w:color="auto"/>
                    <w:left w:val="none" w:sz="0" w:space="0" w:color="auto"/>
                    <w:bottom w:val="none" w:sz="0" w:space="0" w:color="auto"/>
                    <w:right w:val="none" w:sz="0" w:space="0" w:color="auto"/>
                  </w:divBdr>
                </w:div>
                <w:div w:id="448162219">
                  <w:marLeft w:val="0"/>
                  <w:marRight w:val="0"/>
                  <w:marTop w:val="0"/>
                  <w:marBottom w:val="0"/>
                  <w:divBdr>
                    <w:top w:val="none" w:sz="0" w:space="0" w:color="auto"/>
                    <w:left w:val="none" w:sz="0" w:space="0" w:color="auto"/>
                    <w:bottom w:val="none" w:sz="0" w:space="0" w:color="auto"/>
                    <w:right w:val="none" w:sz="0" w:space="0" w:color="auto"/>
                  </w:divBdr>
                </w:div>
              </w:divsChild>
            </w:div>
            <w:div w:id="1078670369">
              <w:marLeft w:val="0"/>
              <w:marRight w:val="0"/>
              <w:marTop w:val="0"/>
              <w:marBottom w:val="0"/>
              <w:divBdr>
                <w:top w:val="none" w:sz="0" w:space="0" w:color="auto"/>
                <w:left w:val="none" w:sz="0" w:space="0" w:color="auto"/>
                <w:bottom w:val="none" w:sz="0" w:space="0" w:color="auto"/>
                <w:right w:val="none" w:sz="0" w:space="0" w:color="auto"/>
              </w:divBdr>
              <w:divsChild>
                <w:div w:id="42753119">
                  <w:marLeft w:val="0"/>
                  <w:marRight w:val="0"/>
                  <w:marTop w:val="0"/>
                  <w:marBottom w:val="0"/>
                  <w:divBdr>
                    <w:top w:val="none" w:sz="0" w:space="0" w:color="auto"/>
                    <w:left w:val="none" w:sz="0" w:space="0" w:color="auto"/>
                    <w:bottom w:val="none" w:sz="0" w:space="0" w:color="auto"/>
                    <w:right w:val="none" w:sz="0" w:space="0" w:color="auto"/>
                  </w:divBdr>
                </w:div>
                <w:div w:id="159278816">
                  <w:marLeft w:val="0"/>
                  <w:marRight w:val="0"/>
                  <w:marTop w:val="0"/>
                  <w:marBottom w:val="0"/>
                  <w:divBdr>
                    <w:top w:val="none" w:sz="0" w:space="0" w:color="auto"/>
                    <w:left w:val="none" w:sz="0" w:space="0" w:color="auto"/>
                    <w:bottom w:val="none" w:sz="0" w:space="0" w:color="auto"/>
                    <w:right w:val="none" w:sz="0" w:space="0" w:color="auto"/>
                  </w:divBdr>
                  <w:divsChild>
                    <w:div w:id="1568147164">
                      <w:marLeft w:val="0"/>
                      <w:marRight w:val="0"/>
                      <w:marTop w:val="0"/>
                      <w:marBottom w:val="0"/>
                      <w:divBdr>
                        <w:top w:val="none" w:sz="0" w:space="0" w:color="auto"/>
                        <w:left w:val="none" w:sz="0" w:space="0" w:color="auto"/>
                        <w:bottom w:val="none" w:sz="0" w:space="0" w:color="auto"/>
                        <w:right w:val="none" w:sz="0" w:space="0" w:color="auto"/>
                      </w:divBdr>
                    </w:div>
                    <w:div w:id="1209217935">
                      <w:marLeft w:val="0"/>
                      <w:marRight w:val="0"/>
                      <w:marTop w:val="0"/>
                      <w:marBottom w:val="0"/>
                      <w:divBdr>
                        <w:top w:val="none" w:sz="0" w:space="0" w:color="auto"/>
                        <w:left w:val="none" w:sz="0" w:space="0" w:color="auto"/>
                        <w:bottom w:val="none" w:sz="0" w:space="0" w:color="auto"/>
                        <w:right w:val="none" w:sz="0" w:space="0" w:color="auto"/>
                      </w:divBdr>
                      <w:divsChild>
                        <w:div w:id="615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4234">
                  <w:marLeft w:val="0"/>
                  <w:marRight w:val="0"/>
                  <w:marTop w:val="0"/>
                  <w:marBottom w:val="0"/>
                  <w:divBdr>
                    <w:top w:val="none" w:sz="0" w:space="0" w:color="auto"/>
                    <w:left w:val="none" w:sz="0" w:space="0" w:color="auto"/>
                    <w:bottom w:val="none" w:sz="0" w:space="0" w:color="auto"/>
                    <w:right w:val="none" w:sz="0" w:space="0" w:color="auto"/>
                  </w:divBdr>
                  <w:divsChild>
                    <w:div w:id="1530947002">
                      <w:marLeft w:val="0"/>
                      <w:marRight w:val="0"/>
                      <w:marTop w:val="0"/>
                      <w:marBottom w:val="0"/>
                      <w:divBdr>
                        <w:top w:val="none" w:sz="0" w:space="0" w:color="auto"/>
                        <w:left w:val="none" w:sz="0" w:space="0" w:color="auto"/>
                        <w:bottom w:val="none" w:sz="0" w:space="0" w:color="auto"/>
                        <w:right w:val="none" w:sz="0" w:space="0" w:color="auto"/>
                      </w:divBdr>
                      <w:divsChild>
                        <w:div w:id="1304192568">
                          <w:marLeft w:val="0"/>
                          <w:marRight w:val="0"/>
                          <w:marTop w:val="0"/>
                          <w:marBottom w:val="0"/>
                          <w:divBdr>
                            <w:top w:val="none" w:sz="0" w:space="0" w:color="auto"/>
                            <w:left w:val="none" w:sz="0" w:space="0" w:color="auto"/>
                            <w:bottom w:val="none" w:sz="0" w:space="0" w:color="auto"/>
                            <w:right w:val="none" w:sz="0" w:space="0" w:color="auto"/>
                          </w:divBdr>
                          <w:divsChild>
                            <w:div w:id="1191991291">
                              <w:marLeft w:val="0"/>
                              <w:marRight w:val="0"/>
                              <w:marTop w:val="0"/>
                              <w:marBottom w:val="0"/>
                              <w:divBdr>
                                <w:top w:val="none" w:sz="0" w:space="0" w:color="auto"/>
                                <w:left w:val="none" w:sz="0" w:space="0" w:color="auto"/>
                                <w:bottom w:val="none" w:sz="0" w:space="0" w:color="auto"/>
                                <w:right w:val="none" w:sz="0" w:space="0" w:color="auto"/>
                              </w:divBdr>
                            </w:div>
                          </w:divsChild>
                        </w:div>
                        <w:div w:id="5370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50451">
              <w:marLeft w:val="0"/>
              <w:marRight w:val="0"/>
              <w:marTop w:val="0"/>
              <w:marBottom w:val="0"/>
              <w:divBdr>
                <w:top w:val="none" w:sz="0" w:space="0" w:color="auto"/>
                <w:left w:val="none" w:sz="0" w:space="0" w:color="auto"/>
                <w:bottom w:val="none" w:sz="0" w:space="0" w:color="auto"/>
                <w:right w:val="none" w:sz="0" w:space="0" w:color="auto"/>
              </w:divBdr>
              <w:divsChild>
                <w:div w:id="1955401669">
                  <w:marLeft w:val="0"/>
                  <w:marRight w:val="0"/>
                  <w:marTop w:val="0"/>
                  <w:marBottom w:val="0"/>
                  <w:divBdr>
                    <w:top w:val="none" w:sz="0" w:space="0" w:color="auto"/>
                    <w:left w:val="none" w:sz="0" w:space="0" w:color="auto"/>
                    <w:bottom w:val="none" w:sz="0" w:space="0" w:color="auto"/>
                    <w:right w:val="none" w:sz="0" w:space="0" w:color="auto"/>
                  </w:divBdr>
                </w:div>
              </w:divsChild>
            </w:div>
            <w:div w:id="1520511610">
              <w:marLeft w:val="0"/>
              <w:marRight w:val="0"/>
              <w:marTop w:val="0"/>
              <w:marBottom w:val="0"/>
              <w:divBdr>
                <w:top w:val="none" w:sz="0" w:space="0" w:color="auto"/>
                <w:left w:val="none" w:sz="0" w:space="0" w:color="auto"/>
                <w:bottom w:val="none" w:sz="0" w:space="0" w:color="auto"/>
                <w:right w:val="none" w:sz="0" w:space="0" w:color="auto"/>
              </w:divBdr>
              <w:divsChild>
                <w:div w:id="1819805957">
                  <w:marLeft w:val="0"/>
                  <w:marRight w:val="0"/>
                  <w:marTop w:val="0"/>
                  <w:marBottom w:val="0"/>
                  <w:divBdr>
                    <w:top w:val="none" w:sz="0" w:space="0" w:color="auto"/>
                    <w:left w:val="none" w:sz="0" w:space="0" w:color="auto"/>
                    <w:bottom w:val="none" w:sz="0" w:space="0" w:color="auto"/>
                    <w:right w:val="none" w:sz="0" w:space="0" w:color="auto"/>
                  </w:divBdr>
                </w:div>
                <w:div w:id="1294752946">
                  <w:marLeft w:val="0"/>
                  <w:marRight w:val="0"/>
                  <w:marTop w:val="0"/>
                  <w:marBottom w:val="0"/>
                  <w:divBdr>
                    <w:top w:val="none" w:sz="0" w:space="0" w:color="auto"/>
                    <w:left w:val="none" w:sz="0" w:space="0" w:color="auto"/>
                    <w:bottom w:val="none" w:sz="0" w:space="0" w:color="auto"/>
                    <w:right w:val="none" w:sz="0" w:space="0" w:color="auto"/>
                  </w:divBdr>
                  <w:divsChild>
                    <w:div w:id="65500917">
                      <w:marLeft w:val="0"/>
                      <w:marRight w:val="0"/>
                      <w:marTop w:val="0"/>
                      <w:marBottom w:val="0"/>
                      <w:divBdr>
                        <w:top w:val="none" w:sz="0" w:space="0" w:color="auto"/>
                        <w:left w:val="none" w:sz="0" w:space="0" w:color="auto"/>
                        <w:bottom w:val="none" w:sz="0" w:space="0" w:color="auto"/>
                        <w:right w:val="none" w:sz="0" w:space="0" w:color="auto"/>
                      </w:divBdr>
                    </w:div>
                  </w:divsChild>
                </w:div>
                <w:div w:id="1915504966">
                  <w:marLeft w:val="0"/>
                  <w:marRight w:val="0"/>
                  <w:marTop w:val="0"/>
                  <w:marBottom w:val="0"/>
                  <w:divBdr>
                    <w:top w:val="none" w:sz="0" w:space="0" w:color="auto"/>
                    <w:left w:val="none" w:sz="0" w:space="0" w:color="auto"/>
                    <w:bottom w:val="none" w:sz="0" w:space="0" w:color="auto"/>
                    <w:right w:val="none" w:sz="0" w:space="0" w:color="auto"/>
                  </w:divBdr>
                  <w:divsChild>
                    <w:div w:id="935089134">
                      <w:marLeft w:val="0"/>
                      <w:marRight w:val="0"/>
                      <w:marTop w:val="0"/>
                      <w:marBottom w:val="0"/>
                      <w:divBdr>
                        <w:top w:val="none" w:sz="0" w:space="0" w:color="auto"/>
                        <w:left w:val="none" w:sz="0" w:space="0" w:color="auto"/>
                        <w:bottom w:val="none" w:sz="0" w:space="0" w:color="auto"/>
                        <w:right w:val="none" w:sz="0" w:space="0" w:color="auto"/>
                      </w:divBdr>
                    </w:div>
                  </w:divsChild>
                </w:div>
                <w:div w:id="353264225">
                  <w:marLeft w:val="0"/>
                  <w:marRight w:val="0"/>
                  <w:marTop w:val="0"/>
                  <w:marBottom w:val="0"/>
                  <w:divBdr>
                    <w:top w:val="none" w:sz="0" w:space="0" w:color="auto"/>
                    <w:left w:val="none" w:sz="0" w:space="0" w:color="auto"/>
                    <w:bottom w:val="none" w:sz="0" w:space="0" w:color="auto"/>
                    <w:right w:val="none" w:sz="0" w:space="0" w:color="auto"/>
                  </w:divBdr>
                </w:div>
              </w:divsChild>
            </w:div>
            <w:div w:id="70130453">
              <w:marLeft w:val="0"/>
              <w:marRight w:val="0"/>
              <w:marTop w:val="0"/>
              <w:marBottom w:val="0"/>
              <w:divBdr>
                <w:top w:val="none" w:sz="0" w:space="0" w:color="auto"/>
                <w:left w:val="none" w:sz="0" w:space="0" w:color="auto"/>
                <w:bottom w:val="none" w:sz="0" w:space="0" w:color="auto"/>
                <w:right w:val="none" w:sz="0" w:space="0" w:color="auto"/>
              </w:divBdr>
            </w:div>
            <w:div w:id="17991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hoenix.vitalsource.com/books/9781323151198/content/id/bm01_gloss62" TargetMode="External"/><Relationship Id="rId117" Type="http://schemas.openxmlformats.org/officeDocument/2006/relationships/hyperlink" Target="https://phoenix.vitalsource.com/books/9781323151198/content/id/bm02bib853" TargetMode="External"/><Relationship Id="rId21" Type="http://schemas.openxmlformats.org/officeDocument/2006/relationships/hyperlink" Target="https://phoenix.vitalsource.com/books/9781323151198/content/id/ch07" TargetMode="External"/><Relationship Id="rId42" Type="http://schemas.openxmlformats.org/officeDocument/2006/relationships/hyperlink" Target="https://phoenix.vitalsource.com/books/9781323151198/content/id/bm01_gloss128" TargetMode="External"/><Relationship Id="rId47" Type="http://schemas.openxmlformats.org/officeDocument/2006/relationships/hyperlink" Target="https://phoenix.vitalsource.com/books/9781323151198/content/id/bm02bib171" TargetMode="External"/><Relationship Id="rId63" Type="http://schemas.openxmlformats.org/officeDocument/2006/relationships/hyperlink" Target="https://phoenix.vitalsource.com/books/9781323151198/content/id/bm01_gloss134" TargetMode="External"/><Relationship Id="rId68" Type="http://schemas.openxmlformats.org/officeDocument/2006/relationships/hyperlink" Target="https://phoenix.vitalsource.com/books/9781323151198/content/id/ch03" TargetMode="External"/><Relationship Id="rId84" Type="http://schemas.openxmlformats.org/officeDocument/2006/relationships/hyperlink" Target="https://phoenix.vitalsource.com/books/9781323151198/content/id/bm01_gloss46" TargetMode="External"/><Relationship Id="rId89" Type="http://schemas.openxmlformats.org/officeDocument/2006/relationships/hyperlink" Target="https://phoenix.vitalsource.com/books/9781323151198/content/id/bm02bib409" TargetMode="External"/><Relationship Id="rId112" Type="http://schemas.openxmlformats.org/officeDocument/2006/relationships/hyperlink" Target="https://phoenix.vitalsource.com/books/9781323151198/content/id/bm02bib290" TargetMode="External"/><Relationship Id="rId16" Type="http://schemas.openxmlformats.org/officeDocument/2006/relationships/hyperlink" Target="https://phoenix.vitalsource.com/books/9781323151198/content/id/bm02bib1024" TargetMode="External"/><Relationship Id="rId107" Type="http://schemas.openxmlformats.org/officeDocument/2006/relationships/hyperlink" Target="https://phoenix.vitalsource.com/books/9781323151198/content/id/bm01_gloss110" TargetMode="External"/><Relationship Id="rId11" Type="http://schemas.openxmlformats.org/officeDocument/2006/relationships/hyperlink" Target="https://phoenix.vitalsource.com/books/9781323151198/content/id/bm02bib964" TargetMode="External"/><Relationship Id="rId32" Type="http://schemas.openxmlformats.org/officeDocument/2006/relationships/hyperlink" Target="https://phoenix.vitalsource.com/books/9781323151198/content/id/bm02bib153" TargetMode="External"/><Relationship Id="rId37" Type="http://schemas.openxmlformats.org/officeDocument/2006/relationships/hyperlink" Target="https://phoenix.vitalsource.com/books/9781323151198/content/id/ch15fig2" TargetMode="External"/><Relationship Id="rId53" Type="http://schemas.openxmlformats.org/officeDocument/2006/relationships/hyperlink" Target="https://phoenix.vitalsource.com/books/9781323151198/content/id/bm02bib484" TargetMode="External"/><Relationship Id="rId58" Type="http://schemas.openxmlformats.org/officeDocument/2006/relationships/hyperlink" Target="https://phoenix.vitalsource.com/books/9781323151198/content/id/bm02bib30" TargetMode="External"/><Relationship Id="rId74" Type="http://schemas.openxmlformats.org/officeDocument/2006/relationships/hyperlink" Target="https://phoenix.vitalsource.com/books/9781323151198/content/id/bm02bib223" TargetMode="External"/><Relationship Id="rId79" Type="http://schemas.openxmlformats.org/officeDocument/2006/relationships/hyperlink" Target="https://phoenix.vitalsource.com/books/9781323151198/content/id/bm02bib1128" TargetMode="External"/><Relationship Id="rId102" Type="http://schemas.openxmlformats.org/officeDocument/2006/relationships/hyperlink" Target="https://phoenix.vitalsource.com/books/9781323151198/content/id/bm02bib127" TargetMode="External"/><Relationship Id="rId123" Type="http://schemas.openxmlformats.org/officeDocument/2006/relationships/theme" Target="theme/theme1.xml"/><Relationship Id="rId5" Type="http://schemas.openxmlformats.org/officeDocument/2006/relationships/hyperlink" Target="https://phoenix.vitalsource.com/books/9781323151198/content/id/bm02bib721" TargetMode="External"/><Relationship Id="rId61" Type="http://schemas.openxmlformats.org/officeDocument/2006/relationships/hyperlink" Target="https://phoenix.vitalsource.com/books/9781323151198/content/id/ch03" TargetMode="External"/><Relationship Id="rId82" Type="http://schemas.openxmlformats.org/officeDocument/2006/relationships/hyperlink" Target="https://phoenix.vitalsource.com/books/9781323151198/content/id/bm02bib227" TargetMode="External"/><Relationship Id="rId90" Type="http://schemas.openxmlformats.org/officeDocument/2006/relationships/hyperlink" Target="https://phoenix.vitalsource.com/books/9781323151198/content/id/bm02bib305" TargetMode="External"/><Relationship Id="rId95" Type="http://schemas.openxmlformats.org/officeDocument/2006/relationships/hyperlink" Target="https://phoenix.vitalsource.com/books/9781323151198/content/id/bm02bib599" TargetMode="External"/><Relationship Id="rId19" Type="http://schemas.openxmlformats.org/officeDocument/2006/relationships/hyperlink" Target="https://phoenix.vitalsource.com/books/9781323151198/content/id/bm02bib472" TargetMode="External"/><Relationship Id="rId14" Type="http://schemas.openxmlformats.org/officeDocument/2006/relationships/hyperlink" Target="https://phoenix.vitalsource.com/books/9781323151198/content/id/bm02bib817" TargetMode="External"/><Relationship Id="rId22" Type="http://schemas.openxmlformats.org/officeDocument/2006/relationships/hyperlink" Target="https://phoenix.vitalsource.com/books/9781323151198/content/id/bm02bib471" TargetMode="External"/><Relationship Id="rId27" Type="http://schemas.openxmlformats.org/officeDocument/2006/relationships/hyperlink" Target="https://phoenix.vitalsource.com/books/9781323151198/content/id/bm02bib290" TargetMode="External"/><Relationship Id="rId30" Type="http://schemas.openxmlformats.org/officeDocument/2006/relationships/hyperlink" Target="https://phoenix.vitalsource.com/books/9781323151198/content/id/bm02bib477" TargetMode="External"/><Relationship Id="rId35" Type="http://schemas.openxmlformats.org/officeDocument/2006/relationships/hyperlink" Target="https://phoenix.vitalsource.com/books/9781323151198/content/id/bm02bib1254" TargetMode="External"/><Relationship Id="rId43" Type="http://schemas.openxmlformats.org/officeDocument/2006/relationships/hyperlink" Target="https://phoenix.vitalsource.com/books/9781323151198/content/id/ch15tab1" TargetMode="External"/><Relationship Id="rId48" Type="http://schemas.openxmlformats.org/officeDocument/2006/relationships/hyperlink" Target="https://phoenix.vitalsource.com/books/9781323151198/content/id/bm02bib201" TargetMode="External"/><Relationship Id="rId56" Type="http://schemas.openxmlformats.org/officeDocument/2006/relationships/hyperlink" Target="https://phoenix.vitalsource.com/books/9781323151198/content/id/bm02bib680" TargetMode="External"/><Relationship Id="rId64" Type="http://schemas.openxmlformats.org/officeDocument/2006/relationships/hyperlink" Target="https://phoenix.vitalsource.com/books/9781323151198/content/id/ch03" TargetMode="External"/><Relationship Id="rId69" Type="http://schemas.openxmlformats.org/officeDocument/2006/relationships/hyperlink" Target="https://phoenix.vitalsource.com/books/9781323151198/content/id/ch03fig7" TargetMode="External"/><Relationship Id="rId77" Type="http://schemas.openxmlformats.org/officeDocument/2006/relationships/hyperlink" Target="https://phoenix.vitalsource.com/books/9781323151198/content/id/bm01_gloss165" TargetMode="External"/><Relationship Id="rId100" Type="http://schemas.openxmlformats.org/officeDocument/2006/relationships/hyperlink" Target="https://phoenix.vitalsource.com/books/9781323151198/content/id/bm02bib291" TargetMode="External"/><Relationship Id="rId105" Type="http://schemas.openxmlformats.org/officeDocument/2006/relationships/hyperlink" Target="https://phoenix.vitalsource.com/books/9781323151198/content/id/bm02bib273" TargetMode="External"/><Relationship Id="rId113" Type="http://schemas.openxmlformats.org/officeDocument/2006/relationships/hyperlink" Target="https://phoenix.vitalsource.com/books/9781323151198/content/id/bm02bib420" TargetMode="External"/><Relationship Id="rId118" Type="http://schemas.openxmlformats.org/officeDocument/2006/relationships/hyperlink" Target="https://phoenix.vitalsource.com/books/9781323151198/content/id/bm02bib162" TargetMode="External"/><Relationship Id="rId8" Type="http://schemas.openxmlformats.org/officeDocument/2006/relationships/hyperlink" Target="https://phoenix.vitalsource.com/books/9781323151198/content/id/bm02bib559" TargetMode="External"/><Relationship Id="rId51" Type="http://schemas.openxmlformats.org/officeDocument/2006/relationships/hyperlink" Target="https://phoenix.vitalsource.com/books/9781323151198/content/id/bm02bib411" TargetMode="External"/><Relationship Id="rId72" Type="http://schemas.openxmlformats.org/officeDocument/2006/relationships/hyperlink" Target="https://phoenix.vitalsource.com/books/9781323151198/content/id/bm02bib351" TargetMode="External"/><Relationship Id="rId80" Type="http://schemas.openxmlformats.org/officeDocument/2006/relationships/hyperlink" Target="https://phoenix.vitalsource.com/books/9781323151198/content/id/bm01_gloss64" TargetMode="External"/><Relationship Id="rId85" Type="http://schemas.openxmlformats.org/officeDocument/2006/relationships/hyperlink" Target="https://phoenix.vitalsource.com/books/9781323151198/content/id/bm02bib232" TargetMode="External"/><Relationship Id="rId93" Type="http://schemas.openxmlformats.org/officeDocument/2006/relationships/hyperlink" Target="https://phoenix.vitalsource.com/books/9781323151198/content/id/bm01_gloss160" TargetMode="External"/><Relationship Id="rId98" Type="http://schemas.openxmlformats.org/officeDocument/2006/relationships/hyperlink" Target="https://phoenix.vitalsource.com/books/9781323151198/content/id/bm01_gloss119" TargetMode="External"/><Relationship Id="rId121" Type="http://schemas.openxmlformats.org/officeDocument/2006/relationships/hyperlink" Target="https://phoenix.vitalsource.com/books/9781323151198/content/id/ch16" TargetMode="External"/><Relationship Id="rId3" Type="http://schemas.openxmlformats.org/officeDocument/2006/relationships/settings" Target="settings.xml"/><Relationship Id="rId12" Type="http://schemas.openxmlformats.org/officeDocument/2006/relationships/hyperlink" Target="https://phoenix.vitalsource.com/books/9781323151198/content/id/bm01_gloss69" TargetMode="External"/><Relationship Id="rId17" Type="http://schemas.openxmlformats.org/officeDocument/2006/relationships/hyperlink" Target="https://phoenix.vitalsource.com/books/9781323151198/content/id/bm02bib1261" TargetMode="External"/><Relationship Id="rId25" Type="http://schemas.openxmlformats.org/officeDocument/2006/relationships/hyperlink" Target="https://phoenix.vitalsource.com/books/9781323151198/content/id/bm02bib190" TargetMode="External"/><Relationship Id="rId33" Type="http://schemas.openxmlformats.org/officeDocument/2006/relationships/hyperlink" Target="https://phoenix.vitalsource.com/books/9781323151198/content/id/bm02bib1169" TargetMode="External"/><Relationship Id="rId38" Type="http://schemas.openxmlformats.org/officeDocument/2006/relationships/hyperlink" Target="https://phoenix.vitalsource.com/books/9781323151198/content/id/bm02bib1352" TargetMode="External"/><Relationship Id="rId46" Type="http://schemas.openxmlformats.org/officeDocument/2006/relationships/hyperlink" Target="https://phoenix.vitalsource.com/books/9781323151198/content/id/bm02bib1243" TargetMode="External"/><Relationship Id="rId59" Type="http://schemas.openxmlformats.org/officeDocument/2006/relationships/hyperlink" Target="https://phoenix.vitalsource.com/books/9781323151198/content/id/bm02bib1105" TargetMode="External"/><Relationship Id="rId67" Type="http://schemas.openxmlformats.org/officeDocument/2006/relationships/hyperlink" Target="https://phoenix.vitalsource.com/books/9781323151198/content/id/bm01_gloss71" TargetMode="External"/><Relationship Id="rId103" Type="http://schemas.openxmlformats.org/officeDocument/2006/relationships/hyperlink" Target="https://phoenix.vitalsource.com/books/9781323151198/content/id/bm02bib666" TargetMode="External"/><Relationship Id="rId108" Type="http://schemas.openxmlformats.org/officeDocument/2006/relationships/hyperlink" Target="https://phoenix.vitalsource.com/books/9781323151198/content/id/ch15fig5" TargetMode="External"/><Relationship Id="rId116" Type="http://schemas.openxmlformats.org/officeDocument/2006/relationships/hyperlink" Target="https://phoenix.vitalsource.com/books/9781323151198/content/id/bm02bib1368" TargetMode="External"/><Relationship Id="rId20" Type="http://schemas.openxmlformats.org/officeDocument/2006/relationships/hyperlink" Target="https://phoenix.vitalsource.com/books/9781323151198/content/id/bm02bib1232" TargetMode="External"/><Relationship Id="rId41" Type="http://schemas.openxmlformats.org/officeDocument/2006/relationships/hyperlink" Target="https://phoenix.vitalsource.com/books/9781323151198/content/id/bm02bib819" TargetMode="External"/><Relationship Id="rId54" Type="http://schemas.openxmlformats.org/officeDocument/2006/relationships/hyperlink" Target="https://phoenix.vitalsource.com/books/9781323151198/content/id/bm02bib528" TargetMode="External"/><Relationship Id="rId62" Type="http://schemas.openxmlformats.org/officeDocument/2006/relationships/hyperlink" Target="https://phoenix.vitalsource.com/books/9781323151198/content/id/ch15fig3" TargetMode="External"/><Relationship Id="rId70" Type="http://schemas.openxmlformats.org/officeDocument/2006/relationships/hyperlink" Target="https://phoenix.vitalsource.com/books/9781323151198/content/id/ch15tab2" TargetMode="External"/><Relationship Id="rId75" Type="http://schemas.openxmlformats.org/officeDocument/2006/relationships/hyperlink" Target="https://phoenix.vitalsource.com/books/9781323151198/content/id/bm02bib581" TargetMode="External"/><Relationship Id="rId83" Type="http://schemas.openxmlformats.org/officeDocument/2006/relationships/hyperlink" Target="https://phoenix.vitalsource.com/books/9781323151198/content/id/bm02bib183" TargetMode="External"/><Relationship Id="rId88" Type="http://schemas.openxmlformats.org/officeDocument/2006/relationships/hyperlink" Target="https://phoenix.vitalsource.com/books/9781323151198/content/id/bm02bib1250" TargetMode="External"/><Relationship Id="rId91" Type="http://schemas.openxmlformats.org/officeDocument/2006/relationships/hyperlink" Target="https://phoenix.vitalsource.com/books/9781323151198/content/id/bm02bib1002" TargetMode="External"/><Relationship Id="rId96" Type="http://schemas.openxmlformats.org/officeDocument/2006/relationships/hyperlink" Target="https://phoenix.vitalsource.com/books/9781323151198/content/id/bm02bib600" TargetMode="External"/><Relationship Id="rId111" Type="http://schemas.openxmlformats.org/officeDocument/2006/relationships/hyperlink" Target="https://phoenix.vitalsource.com/books/9781323151198/content/id/bm02bib153" TargetMode="External"/><Relationship Id="rId1" Type="http://schemas.openxmlformats.org/officeDocument/2006/relationships/numbering" Target="numbering.xml"/><Relationship Id="rId6" Type="http://schemas.openxmlformats.org/officeDocument/2006/relationships/hyperlink" Target="https://phoenix.vitalsource.com/books/9781323151198/content/id/ch01" TargetMode="External"/><Relationship Id="rId15" Type="http://schemas.openxmlformats.org/officeDocument/2006/relationships/hyperlink" Target="https://phoenix.vitalsource.com/books/9781323151198/content/id/bm02bib1261" TargetMode="External"/><Relationship Id="rId23" Type="http://schemas.openxmlformats.org/officeDocument/2006/relationships/hyperlink" Target="https://phoenix.vitalsource.com/books/9781323151198/content/id/bm02bib473" TargetMode="External"/><Relationship Id="rId28" Type="http://schemas.openxmlformats.org/officeDocument/2006/relationships/hyperlink" Target="https://phoenix.vitalsource.com/books/9781323151198/content/id/bm02bib475" TargetMode="External"/><Relationship Id="rId36" Type="http://schemas.openxmlformats.org/officeDocument/2006/relationships/hyperlink" Target="https://phoenix.vitalsource.com/books/9781323151198/content/id/ch15fig1" TargetMode="External"/><Relationship Id="rId49" Type="http://schemas.openxmlformats.org/officeDocument/2006/relationships/hyperlink" Target="https://phoenix.vitalsource.com/books/9781323151198/content/id/bm02bib7" TargetMode="External"/><Relationship Id="rId57" Type="http://schemas.openxmlformats.org/officeDocument/2006/relationships/hyperlink" Target="https://phoenix.vitalsource.com/books/9781323151198/content/id/bm02bib744" TargetMode="External"/><Relationship Id="rId106" Type="http://schemas.openxmlformats.org/officeDocument/2006/relationships/hyperlink" Target="https://phoenix.vitalsource.com/books/9781323151198/content/id/bm02bib274" TargetMode="External"/><Relationship Id="rId114" Type="http://schemas.openxmlformats.org/officeDocument/2006/relationships/hyperlink" Target="https://phoenix.vitalsource.com/books/9781323151198/content/id/bm02bib1104" TargetMode="External"/><Relationship Id="rId119" Type="http://schemas.openxmlformats.org/officeDocument/2006/relationships/hyperlink" Target="https://phoenix.vitalsource.com/books/9781323151198/content/id/bm02bib176" TargetMode="External"/><Relationship Id="rId10" Type="http://schemas.openxmlformats.org/officeDocument/2006/relationships/hyperlink" Target="https://phoenix.vitalsource.com/books/9781323151198/content/id/bm01_gloss8" TargetMode="External"/><Relationship Id="rId31" Type="http://schemas.openxmlformats.org/officeDocument/2006/relationships/hyperlink" Target="https://phoenix.vitalsource.com/books/9781323151198/content/id/bm01_gloss63" TargetMode="External"/><Relationship Id="rId44" Type="http://schemas.openxmlformats.org/officeDocument/2006/relationships/hyperlink" Target="https://phoenix.vitalsource.com/books/9781323151198/content/id/bm02bib1332" TargetMode="External"/><Relationship Id="rId52" Type="http://schemas.openxmlformats.org/officeDocument/2006/relationships/hyperlink" Target="https://phoenix.vitalsource.com/books/9781323151198/content/id/bm02bib473" TargetMode="External"/><Relationship Id="rId60" Type="http://schemas.openxmlformats.org/officeDocument/2006/relationships/hyperlink" Target="https://phoenix.vitalsource.com/books/9781323151198/content/id/ch03" TargetMode="External"/><Relationship Id="rId65" Type="http://schemas.openxmlformats.org/officeDocument/2006/relationships/hyperlink" Target="https://phoenix.vitalsource.com/books/9781323151198/content/id/bm02bib192" TargetMode="External"/><Relationship Id="rId73" Type="http://schemas.openxmlformats.org/officeDocument/2006/relationships/hyperlink" Target="https://phoenix.vitalsource.com/books/9781323151198/content/id/bm01_gloss120" TargetMode="External"/><Relationship Id="rId78" Type="http://schemas.openxmlformats.org/officeDocument/2006/relationships/hyperlink" Target="https://phoenix.vitalsource.com/books/9781323151198/content/id/bm02bib381" TargetMode="External"/><Relationship Id="rId81" Type="http://schemas.openxmlformats.org/officeDocument/2006/relationships/hyperlink" Target="https://phoenix.vitalsource.com/books/9781323151198/content/id/bm02bib340" TargetMode="External"/><Relationship Id="rId86" Type="http://schemas.openxmlformats.org/officeDocument/2006/relationships/hyperlink" Target="https://phoenix.vitalsource.com/books/9781323151198/content/id/bm02bib456" TargetMode="External"/><Relationship Id="rId94" Type="http://schemas.openxmlformats.org/officeDocument/2006/relationships/hyperlink" Target="https://phoenix.vitalsource.com/books/9781323151198/content/id/ch15fig4" TargetMode="External"/><Relationship Id="rId99" Type="http://schemas.openxmlformats.org/officeDocument/2006/relationships/hyperlink" Target="https://phoenix.vitalsource.com/books/9781323151198/content/id/bm02bib168" TargetMode="External"/><Relationship Id="rId101" Type="http://schemas.openxmlformats.org/officeDocument/2006/relationships/hyperlink" Target="https://phoenix.vitalsource.com/books/9781323151198/content/id/bm02bib827"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oenix.vitalsource.com/books/9781323151198/content/id/bm01_gloss164" TargetMode="External"/><Relationship Id="rId13" Type="http://schemas.openxmlformats.org/officeDocument/2006/relationships/hyperlink" Target="https://phoenix.vitalsource.com/books/9781323151198/content/id/bm02bib16" TargetMode="External"/><Relationship Id="rId18" Type="http://schemas.openxmlformats.org/officeDocument/2006/relationships/hyperlink" Target="https://phoenix.vitalsource.com/books/9781323151198/content/id/bm01_gloss175" TargetMode="External"/><Relationship Id="rId39" Type="http://schemas.openxmlformats.org/officeDocument/2006/relationships/hyperlink" Target="https://phoenix.vitalsource.com/books/9781323151198/content/id/bm02bib352" TargetMode="External"/><Relationship Id="rId109" Type="http://schemas.openxmlformats.org/officeDocument/2006/relationships/hyperlink" Target="https://phoenix.vitalsource.com/books/9781323151198/content/id/bm02bib1389" TargetMode="External"/><Relationship Id="rId34" Type="http://schemas.openxmlformats.org/officeDocument/2006/relationships/hyperlink" Target="https://phoenix.vitalsource.com/books/9781323151198/content/id/bm02bib1119" TargetMode="External"/><Relationship Id="rId50" Type="http://schemas.openxmlformats.org/officeDocument/2006/relationships/hyperlink" Target="https://phoenix.vitalsource.com/books/9781323151198/content/id/bm02bib19" TargetMode="External"/><Relationship Id="rId55" Type="http://schemas.openxmlformats.org/officeDocument/2006/relationships/hyperlink" Target="https://phoenix.vitalsource.com/books/9781323151198/content/id/bm02bib644" TargetMode="External"/><Relationship Id="rId76" Type="http://schemas.openxmlformats.org/officeDocument/2006/relationships/hyperlink" Target="https://phoenix.vitalsource.com/books/9781323151198/content/id/bm02bib1173" TargetMode="External"/><Relationship Id="rId97" Type="http://schemas.openxmlformats.org/officeDocument/2006/relationships/hyperlink" Target="https://phoenix.vitalsource.com/books/9781323151198/content/id/bm02bib599" TargetMode="External"/><Relationship Id="rId104" Type="http://schemas.openxmlformats.org/officeDocument/2006/relationships/hyperlink" Target="https://phoenix.vitalsource.com/books/9781323151198/content/id/bm02bib282" TargetMode="External"/><Relationship Id="rId120" Type="http://schemas.openxmlformats.org/officeDocument/2006/relationships/hyperlink" Target="https://phoenix.vitalsource.com/books/9781323151198/content/id/bm02bib111" TargetMode="External"/><Relationship Id="rId7" Type="http://schemas.openxmlformats.org/officeDocument/2006/relationships/hyperlink" Target="https://phoenix.vitalsource.com/books/9781323151198/content/id/bm02bib558" TargetMode="External"/><Relationship Id="rId71" Type="http://schemas.openxmlformats.org/officeDocument/2006/relationships/hyperlink" Target="https://phoenix.vitalsource.com/books/9781323151198/content/id/bm02bib308" TargetMode="External"/><Relationship Id="rId92" Type="http://schemas.openxmlformats.org/officeDocument/2006/relationships/hyperlink" Target="https://phoenix.vitalsource.com/books/9781323151198/content/id/bm02bib1021" TargetMode="External"/><Relationship Id="rId2" Type="http://schemas.openxmlformats.org/officeDocument/2006/relationships/styles" Target="styles.xml"/><Relationship Id="rId29" Type="http://schemas.openxmlformats.org/officeDocument/2006/relationships/hyperlink" Target="https://phoenix.vitalsource.com/books/9781323151198/content/id/bm02bib476" TargetMode="External"/><Relationship Id="rId24" Type="http://schemas.openxmlformats.org/officeDocument/2006/relationships/hyperlink" Target="https://phoenix.vitalsource.com/books/9781323151198/content/id/bm02bib896" TargetMode="External"/><Relationship Id="rId40" Type="http://schemas.openxmlformats.org/officeDocument/2006/relationships/hyperlink" Target="https://phoenix.vitalsource.com/books/9781323151198/content/id/bm02bib353" TargetMode="External"/><Relationship Id="rId45" Type="http://schemas.openxmlformats.org/officeDocument/2006/relationships/hyperlink" Target="https://phoenix.vitalsource.com/books/9781323151198/content/id/bm02bib354" TargetMode="External"/><Relationship Id="rId66" Type="http://schemas.openxmlformats.org/officeDocument/2006/relationships/hyperlink" Target="https://phoenix.vitalsource.com/books/9781323151198/content/id/bm02bib946" TargetMode="External"/><Relationship Id="rId87" Type="http://schemas.openxmlformats.org/officeDocument/2006/relationships/hyperlink" Target="https://phoenix.vitalsource.com/books/9781323151198/content/id/bm02bib317" TargetMode="External"/><Relationship Id="rId110" Type="http://schemas.openxmlformats.org/officeDocument/2006/relationships/hyperlink" Target="https://phoenix.vitalsource.com/books/9781323151198/content/id/bm02bib98" TargetMode="External"/><Relationship Id="rId115" Type="http://schemas.openxmlformats.org/officeDocument/2006/relationships/hyperlink" Target="https://phoenix.vitalsource.com/books/9781323151198/content/id/bm02bib1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11686</Words>
  <Characters>66616</Characters>
  <Application>Microsoft Office Word</Application>
  <DocSecurity>0</DocSecurity>
  <Lines>555</Lines>
  <Paragraphs>156</Paragraphs>
  <ScaleCrop>false</ScaleCrop>
  <Company/>
  <LinksUpToDate>false</LinksUpToDate>
  <CharactersWithSpaces>78146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Cruz</dc:creator>
  <cp:keywords/>
  <dc:description/>
  <cp:lastModifiedBy>Valentina Cruz</cp:lastModifiedBy>
  <cp:revision>3</cp:revision>
  <dcterms:created xsi:type="dcterms:W3CDTF">2015-10-06T18:28:00Z</dcterms:created>
  <dcterms:modified xsi:type="dcterms:W3CDTF">2015-10-06T19:09:00Z</dcterms:modified>
</cp:coreProperties>
</file>